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A082" w14:textId="42BDCE6D" w:rsidR="00CA0388" w:rsidRPr="00E35E62" w:rsidRDefault="00933DE5" w:rsidP="00933DE5">
      <w:pPr>
        <w:pStyle w:val="Heading2"/>
        <w:spacing w:line="276" w:lineRule="auto"/>
        <w:jc w:val="both"/>
        <w:rPr>
          <w:rStyle w:val="Strong"/>
          <w:rFonts w:ascii="Tahoma" w:hAnsi="Tahoma" w:cs="Tahoma"/>
          <w:color w:val="auto"/>
          <w:sz w:val="28"/>
          <w:szCs w:val="28"/>
          <w:lang w:val="uk-UA"/>
        </w:rPr>
      </w:pPr>
      <w:r w:rsidRPr="00E35E62">
        <w:rPr>
          <w:rStyle w:val="Strong"/>
          <w:rFonts w:ascii="Tahoma" w:hAnsi="Tahoma" w:cs="Tahoma"/>
          <w:color w:val="auto"/>
          <w:sz w:val="28"/>
          <w:szCs w:val="28"/>
          <w:lang w:val="uk-UA"/>
        </w:rPr>
        <w:t>Корупція в Україні 2023: розуміння, сприйняття, поширеність</w:t>
      </w:r>
    </w:p>
    <w:p w14:paraId="04C5A03E" w14:textId="77777777" w:rsidR="00933DE5" w:rsidRPr="00E35E62" w:rsidRDefault="00933DE5" w:rsidP="00F00BEC">
      <w:pPr>
        <w:pStyle w:val="Heading2"/>
        <w:spacing w:before="0" w:line="276" w:lineRule="auto"/>
        <w:jc w:val="both"/>
        <w:rPr>
          <w:rStyle w:val="Strong"/>
          <w:rFonts w:ascii="Tahoma" w:hAnsi="Tahoma" w:cs="Tahoma"/>
          <w:color w:val="auto"/>
          <w:sz w:val="24"/>
          <w:szCs w:val="24"/>
          <w:lang w:val="uk-UA"/>
        </w:rPr>
      </w:pPr>
    </w:p>
    <w:p w14:paraId="42758ACE" w14:textId="7C8899D2" w:rsidR="00F00BEC" w:rsidRPr="00E35E62" w:rsidRDefault="00933DE5" w:rsidP="004707CE">
      <w:pPr>
        <w:spacing w:after="0" w:line="276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E35E62">
        <w:rPr>
          <w:rFonts w:ascii="Tahoma" w:hAnsi="Tahoma" w:cs="Tahoma"/>
          <w:sz w:val="24"/>
          <w:szCs w:val="24"/>
          <w:lang w:val="uk-UA"/>
        </w:rPr>
        <w:t>Основний тренд 2023 року щодо ситуації з корупцією в Україні можна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охарактеризувати як «розчарування після надій на краще». Так, оцінки за низкою показників (зокрема, поширеність і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динаміка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рівня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корупції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загалом,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ефективність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роботи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антикорупційних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органів)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після суттєвого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покращення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у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2022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році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фактично повернулися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на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«довоєнний»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рівень. Покращення оцінок у 2022 році могло бути спричинено почуттям згуртованості суспільства перед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зовнішньою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загрозою,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також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очікуваннями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щодо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оздоровлення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суспільства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від «хвороби» корупції внаслідок стресу (війни). Оскільки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протягом майже 2-х років сталого оздоровлення не відбулося, а увага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у минулому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році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в українському суспільному просторі до питань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щодо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корупції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була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значною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(висвітлення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в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медіа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випадків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розкриття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 xml:space="preserve"> </w:t>
      </w:r>
      <w:r w:rsidRPr="00E35E62">
        <w:rPr>
          <w:rFonts w:ascii="Tahoma" w:hAnsi="Tahoma" w:cs="Tahoma"/>
          <w:sz w:val="24"/>
          <w:szCs w:val="24"/>
          <w:lang w:val="uk-UA"/>
        </w:rPr>
        <w:t>злочинів, актуалізація необхідності проведення антикорупційних реформ у контексті виконання вимог для вступу в ЄС тощо), то оцінки корупції як проблеми зросли.</w:t>
      </w:r>
    </w:p>
    <w:p w14:paraId="1F81F5D1" w14:textId="2D9F550B" w:rsidR="004707CE" w:rsidRPr="00E35E62" w:rsidRDefault="004707CE" w:rsidP="004707CE">
      <w:pPr>
        <w:spacing w:after="0" w:line="276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14:paraId="0EF0C92B" w14:textId="0E598BF9" w:rsidR="004707CE" w:rsidRPr="00E35E62" w:rsidRDefault="00C867FA" w:rsidP="004707CE">
      <w:pPr>
        <w:spacing w:after="0" w:line="276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E35E62">
        <w:rPr>
          <w:rFonts w:ascii="Tahoma" w:hAnsi="Tahoma" w:cs="Tahoma"/>
          <w:sz w:val="24"/>
          <w:szCs w:val="24"/>
          <w:lang w:val="uk-UA"/>
        </w:rPr>
        <w:t>Можна зазначити, що к</w:t>
      </w:r>
      <w:r w:rsidR="004707CE" w:rsidRPr="00E35E62">
        <w:rPr>
          <w:rFonts w:ascii="Tahoma" w:hAnsi="Tahoma" w:cs="Tahoma"/>
          <w:sz w:val="24"/>
          <w:szCs w:val="24"/>
          <w:lang w:val="uk-UA"/>
        </w:rPr>
        <w:t>орупція залишається на другому місці серед найсерйозніших проблем України після збройної агресії рф. Це зазначають як представники бізнесу (73%), так і пересічні громадяни (72%). До ТОП-5 проблем також увійшла несправедливість у системі правосуддя. Цю проблему на четверте місце ставлять респонденти обох категорій – 56% підприємців та майже 60% громадян.</w:t>
      </w:r>
    </w:p>
    <w:p w14:paraId="46623928" w14:textId="77777777" w:rsidR="004707CE" w:rsidRPr="00E35E62" w:rsidRDefault="004707CE" w:rsidP="004707CE">
      <w:pPr>
        <w:spacing w:after="0" w:line="276" w:lineRule="auto"/>
        <w:jc w:val="both"/>
        <w:rPr>
          <w:rFonts w:ascii="Tahoma" w:hAnsi="Tahoma" w:cs="Tahoma"/>
          <w:sz w:val="24"/>
          <w:szCs w:val="24"/>
          <w:lang w:val="uk-UA"/>
        </w:rPr>
      </w:pPr>
    </w:p>
    <w:p w14:paraId="548E5F1C" w14:textId="07518C0B" w:rsidR="004707CE" w:rsidRPr="00E35E62" w:rsidRDefault="004707CE" w:rsidP="004707CE">
      <w:pPr>
        <w:spacing w:after="0" w:line="276" w:lineRule="auto"/>
        <w:jc w:val="both"/>
        <w:rPr>
          <w:rFonts w:ascii="Tahoma" w:hAnsi="Tahoma" w:cs="Tahoma"/>
          <w:sz w:val="24"/>
          <w:szCs w:val="24"/>
          <w:lang w:val="uk-UA"/>
        </w:rPr>
      </w:pPr>
      <w:r w:rsidRPr="00E35E62">
        <w:rPr>
          <w:rFonts w:ascii="Tahoma" w:hAnsi="Tahoma" w:cs="Tahoma"/>
          <w:sz w:val="24"/>
          <w:szCs w:val="24"/>
          <w:lang w:val="uk-UA"/>
        </w:rPr>
        <w:t>Для населення пріорит</w:t>
      </w:r>
      <w:r w:rsidR="00C867FA" w:rsidRPr="00E35E62">
        <w:rPr>
          <w:rFonts w:ascii="Tahoma" w:hAnsi="Tahoma" w:cs="Tahoma"/>
          <w:sz w:val="24"/>
          <w:szCs w:val="24"/>
          <w:lang w:val="uk-UA"/>
        </w:rPr>
        <w:t>етними</w:t>
      </w:r>
      <w:r w:rsidRPr="00E35E62">
        <w:rPr>
          <w:rFonts w:ascii="Tahoma" w:hAnsi="Tahoma" w:cs="Tahoma"/>
          <w:sz w:val="24"/>
          <w:szCs w:val="24"/>
          <w:lang w:val="uk-UA"/>
        </w:rPr>
        <w:t xml:space="preserve"> сферами, які потребують очищення від корупції, є судова система (51%), митниця (38%), державна та комунальна медицина (30%). Для підприємців – митниця (58%), публічні закупівлі робіт і послуг з будівництва, ремонту та утримання автомобільних доріг (33%) та судова система (у т.ч. виконання судових рішень) – 32%.</w:t>
      </w:r>
    </w:p>
    <w:p w14:paraId="3A4B4A32" w14:textId="77777777" w:rsidR="00C65DCF" w:rsidRPr="00E35E62" w:rsidRDefault="00C65DCF" w:rsidP="00F00BEC">
      <w:pPr>
        <w:spacing w:after="0" w:line="276" w:lineRule="auto"/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</w:pPr>
    </w:p>
    <w:p w14:paraId="684B8451" w14:textId="403EC04D" w:rsidR="00F21329" w:rsidRPr="00E35E62" w:rsidRDefault="00F21329" w:rsidP="00F00BEC">
      <w:pPr>
        <w:spacing w:after="0" w:line="276" w:lineRule="auto"/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</w:pP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З докладними результатами дослідження можна ознайомитися </w:t>
      </w:r>
      <w:hyperlink r:id="rId5" w:history="1">
        <w:r w:rsidR="00933DE5" w:rsidRPr="00E35E62">
          <w:rPr>
            <w:rStyle w:val="Hyperlink"/>
            <w:rFonts w:ascii="Tahoma" w:hAnsi="Tahoma" w:cs="Tahoma"/>
            <w:sz w:val="24"/>
            <w:szCs w:val="24"/>
            <w:lang w:val="uk-UA"/>
          </w:rPr>
          <w:t>на сайті НАЗК.</w:t>
        </w:r>
        <w:r w:rsidR="004707CE" w:rsidRPr="00E35E62">
          <w:rPr>
            <w:rStyle w:val="Hyperlink"/>
            <w:rFonts w:ascii="Tahoma" w:hAnsi="Tahoma" w:cs="Tahoma"/>
            <w:sz w:val="24"/>
            <w:szCs w:val="24"/>
            <w:lang w:val="uk-UA"/>
          </w:rPr>
          <w:t xml:space="preserve"> </w:t>
        </w:r>
      </w:hyperlink>
    </w:p>
    <w:p w14:paraId="528E0CDF" w14:textId="77777777" w:rsidR="00933DE5" w:rsidRPr="00E35E62" w:rsidRDefault="00933DE5" w:rsidP="00F00BEC">
      <w:pPr>
        <w:spacing w:after="0" w:line="276" w:lineRule="auto"/>
        <w:rPr>
          <w:rStyle w:val="Strong"/>
          <w:rFonts w:ascii="Tahoma" w:hAnsi="Tahoma" w:cs="Tahoma"/>
          <w:sz w:val="24"/>
          <w:szCs w:val="24"/>
          <w:lang w:val="uk-UA"/>
        </w:rPr>
      </w:pPr>
    </w:p>
    <w:p w14:paraId="17204D30" w14:textId="4C116C22" w:rsidR="004707CE" w:rsidRPr="00E35E62" w:rsidRDefault="00F21329" w:rsidP="004707CE">
      <w:pPr>
        <w:spacing w:after="0" w:line="276" w:lineRule="auto"/>
        <w:jc w:val="both"/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</w:pPr>
      <w:r w:rsidRPr="00E35E62">
        <w:rPr>
          <w:rStyle w:val="Strong"/>
          <w:rFonts w:ascii="Tahoma" w:hAnsi="Tahoma" w:cs="Tahoma"/>
          <w:sz w:val="24"/>
          <w:szCs w:val="24"/>
          <w:lang w:val="uk-UA"/>
        </w:rPr>
        <w:t>Про дослідження: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Опитування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складається з двох компонентів у кожній хвилі: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населення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та представників бізнесу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. Дане опитування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є п’ятою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хвилею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загальнонаціонального дослідження з комплексної оцінки корупційної ситуації в Україні.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sz w:val="24"/>
          <w:szCs w:val="24"/>
          <w:lang w:val="uk-UA"/>
        </w:rPr>
        <w:t>Опитування населення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проводилося методом комп’ютеризованих особистих інтерв’ю (CAPI). Вибірка репрезентує доросле населення України. Перша хвиля проводилась з 29 травня по 21 червня 2017 року, друга – з 4 березня по 6 квітня 2020 року, третя – з 29 листопада по 29 грудня 2021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року, четверта – з 9 по 28 грудня 2022 року,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>п’ята – з 8 листопада по 4 грудня 2023 року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. У межах першої хвилі проведено 2585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>особистих інтерв’ю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, в межах другої – 2516, в межах третьої – 2636, в межах четвертої –2646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,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>в межах п’ятої –</w:t>
      </w:r>
      <w:r w:rsidR="00833AAC"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>2488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. Максимальна теоретична похибка вибірки населення не перевищує ±2 відсоткових пункти без врахування дизайн-ефекту. Вибірки усіх хвиль будувалися за аналогічним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lastRenderedPageBreak/>
        <w:t>дизайном: вибірка стратифікована за областями і типом поселення, багатоступенева, випадкова на кожному етапі. Для інтерв’ю респонденти в домогосподарствах обиралися випадковим чином за методом «останнього дня народження». Вагові коефіцієнти застосовувалися відповідно до даних Державної служби статистики України про соціально-демографічну структуру населення. Для побудови вагових коефіцієнтів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(відповідно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до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даних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Державної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служби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статистики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України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про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соціально-демографічну структуру населення станом на 01.01.2022) у респондентів четвертої хвилі запитували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про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місце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їхнього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постійного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проживання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до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початку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="004707CE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широкомасштабного вторгнення 24 лютого 2022 року, на дані якого і був зважений масив даних.</w:t>
      </w:r>
    </w:p>
    <w:p w14:paraId="011EAF8F" w14:textId="1F12A7C6" w:rsidR="004707CE" w:rsidRPr="00E35E62" w:rsidRDefault="004707CE" w:rsidP="004707CE">
      <w:pPr>
        <w:spacing w:after="0" w:line="276" w:lineRule="auto"/>
        <w:jc w:val="both"/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</w:pPr>
      <w:r w:rsidRPr="00E35E62">
        <w:rPr>
          <w:rStyle w:val="Strong"/>
          <w:rFonts w:ascii="Tahoma" w:hAnsi="Tahoma" w:cs="Tahoma"/>
          <w:sz w:val="24"/>
          <w:szCs w:val="24"/>
          <w:lang w:val="uk-UA"/>
        </w:rPr>
        <w:t>Опитування підприємців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проводилося методом комп’ютеризованих телефонних інтерв’ю (CATI). Вибірка репрезентує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фізичних осіб –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підприємців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(ФОП)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та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власників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бізнесу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та/або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менеджерів підприємств – юридичних осіб.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>Загалом було опитано 1208 респондентів, період опитування –з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u w:val="single"/>
          <w:lang w:val="uk-UA"/>
        </w:rPr>
        <w:t>13 листопада по 11 грудня 2023 року.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Для довідки: у межах першої хвилі проведено 1005 телефонних інтерв’ю, в межах другої – 1093, третьої – 1224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, четвертої – 1203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. Максимальна теоретична похибка вибірки підприємців не перевищує ±3 відсоткових пункти без врахування дизайн-ефекту. Абсолютна більшість опитаних є власниками, співвласниками, директорами або заступниками директорів підприємств, у поодиноких випадках також опитано головних бухгалтерів, керівників відділів та інших респондентів, що обіймали керівні посади. Вибірка</w:t>
      </w:r>
      <w:r w:rsidR="00E35E62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випадкова,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стратифікована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за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регіоном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реєстрації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і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розміром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суб’єктів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підприємницької діяльності, формується шляхом випадкового вибору телефонних номерів, які містяться в ЄДР (за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винятком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тих,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що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діють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на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тимчасово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окупованих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територіях).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Вагові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коефіцієнти застосовуються відповідно до даних Державної служби статистики України про фізичних осіб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–</w:t>
      </w:r>
      <w:r w:rsidR="00C867FA"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  <w:t>підприємців (ФОП), розмір суб’єктів господарювання, види економічної діяльності та регіони реєстрації станом на 2021 рік.</w:t>
      </w:r>
    </w:p>
    <w:p w14:paraId="2676A0BA" w14:textId="77777777" w:rsidR="004707CE" w:rsidRPr="00E35E62" w:rsidRDefault="004707CE" w:rsidP="004707CE">
      <w:pPr>
        <w:spacing w:after="0" w:line="276" w:lineRule="auto"/>
        <w:jc w:val="both"/>
        <w:rPr>
          <w:rStyle w:val="Strong"/>
          <w:rFonts w:ascii="Tahoma" w:hAnsi="Tahoma" w:cs="Tahoma"/>
          <w:b w:val="0"/>
          <w:bCs w:val="0"/>
          <w:sz w:val="24"/>
          <w:szCs w:val="24"/>
          <w:lang w:val="uk-UA"/>
        </w:rPr>
      </w:pPr>
    </w:p>
    <w:p w14:paraId="2051435B" w14:textId="226EFE58" w:rsidR="00B704A8" w:rsidRPr="00E35E62" w:rsidRDefault="00F21329" w:rsidP="00F00BEC">
      <w:pPr>
        <w:pStyle w:val="Heading2"/>
        <w:spacing w:before="0" w:line="276" w:lineRule="auto"/>
        <w:jc w:val="both"/>
        <w:rPr>
          <w:rStyle w:val="Strong"/>
          <w:rFonts w:ascii="Tahoma" w:hAnsi="Tahoma" w:cs="Tahoma"/>
          <w:color w:val="auto"/>
          <w:sz w:val="24"/>
          <w:szCs w:val="24"/>
          <w:lang w:val="uk-UA"/>
        </w:rPr>
      </w:pPr>
      <w:r w:rsidRPr="00E35E62">
        <w:rPr>
          <w:rStyle w:val="Strong"/>
          <w:rFonts w:ascii="Tahoma" w:hAnsi="Tahoma" w:cs="Tahoma"/>
          <w:color w:val="auto"/>
          <w:sz w:val="24"/>
          <w:szCs w:val="24"/>
          <w:lang w:val="uk-UA"/>
        </w:rPr>
        <w:t>Детальніше з презентацією та повною версією звіту</w:t>
      </w:r>
      <w:r w:rsidR="004707CE" w:rsidRPr="00E35E62">
        <w:rPr>
          <w:rStyle w:val="Strong"/>
          <w:rFonts w:ascii="Tahoma" w:hAnsi="Tahoma" w:cs="Tahoma"/>
          <w:color w:val="auto"/>
          <w:sz w:val="24"/>
          <w:szCs w:val="24"/>
          <w:lang w:val="uk-UA"/>
        </w:rPr>
        <w:t xml:space="preserve"> </w:t>
      </w:r>
      <w:r w:rsidRPr="00E35E62">
        <w:rPr>
          <w:rStyle w:val="Strong"/>
          <w:rFonts w:ascii="Tahoma" w:hAnsi="Tahoma" w:cs="Tahoma"/>
          <w:color w:val="auto"/>
          <w:sz w:val="24"/>
          <w:szCs w:val="24"/>
          <w:lang w:val="uk-UA"/>
        </w:rPr>
        <w:t xml:space="preserve">можна ознайомитися за посиланням: </w:t>
      </w:r>
    </w:p>
    <w:p w14:paraId="6A34973C" w14:textId="77239BF6" w:rsidR="00F21329" w:rsidRPr="00E35E62" w:rsidRDefault="00F21329" w:rsidP="00F00BEC">
      <w:pPr>
        <w:spacing w:after="0" w:line="240" w:lineRule="auto"/>
        <w:rPr>
          <w:color w:val="FF0000"/>
          <w:lang w:val="uk-UA"/>
        </w:rPr>
      </w:pPr>
    </w:p>
    <w:p w14:paraId="2C2334AA" w14:textId="66864FFD" w:rsidR="00C65DCF" w:rsidRPr="00E35E62" w:rsidRDefault="00C65DCF" w:rsidP="00F00BEC">
      <w:pPr>
        <w:spacing w:after="0" w:line="240" w:lineRule="auto"/>
        <w:rPr>
          <w:i/>
          <w:iCs/>
          <w:color w:val="FF0000"/>
          <w:lang w:val="uk-UA"/>
        </w:rPr>
      </w:pPr>
      <w:r w:rsidRPr="00E35E62">
        <w:rPr>
          <w:i/>
          <w:iCs/>
          <w:color w:val="FF0000"/>
          <w:lang w:val="uk-UA"/>
        </w:rPr>
        <w:t>Завантажити звіт українською в форматі PDF</w:t>
      </w:r>
    </w:p>
    <w:p w14:paraId="49B78656" w14:textId="5E4FF82D" w:rsidR="00C65DCF" w:rsidRPr="00E35E62" w:rsidRDefault="00C65DCF" w:rsidP="00F00BEC">
      <w:pPr>
        <w:spacing w:after="0" w:line="240" w:lineRule="auto"/>
        <w:rPr>
          <w:i/>
          <w:iCs/>
          <w:color w:val="FF0000"/>
          <w:lang w:val="uk-UA"/>
        </w:rPr>
      </w:pPr>
      <w:r w:rsidRPr="00E35E62">
        <w:rPr>
          <w:i/>
          <w:iCs/>
          <w:color w:val="FF0000"/>
          <w:lang w:val="uk-UA"/>
        </w:rPr>
        <w:t>Завантажити презентацію українською в форматі PDF</w:t>
      </w:r>
    </w:p>
    <w:p w14:paraId="436BDACD" w14:textId="012E86F0" w:rsidR="00933DE5" w:rsidRPr="00E35E62" w:rsidRDefault="00933DE5" w:rsidP="00933DE5">
      <w:pPr>
        <w:spacing w:after="0" w:line="240" w:lineRule="auto"/>
        <w:rPr>
          <w:i/>
          <w:iCs/>
          <w:color w:val="FF0000"/>
          <w:lang w:val="uk-UA"/>
        </w:rPr>
      </w:pPr>
      <w:r w:rsidRPr="00E35E62">
        <w:rPr>
          <w:i/>
          <w:iCs/>
          <w:color w:val="FF0000"/>
          <w:lang w:val="uk-UA"/>
        </w:rPr>
        <w:t>Завантажити звіт англійською в форматі PDF</w:t>
      </w:r>
    </w:p>
    <w:p w14:paraId="1BB5B747" w14:textId="7F72B32E" w:rsidR="00933DE5" w:rsidRPr="00E35E62" w:rsidRDefault="00933DE5" w:rsidP="00933DE5">
      <w:pPr>
        <w:spacing w:after="0" w:line="240" w:lineRule="auto"/>
        <w:rPr>
          <w:i/>
          <w:iCs/>
          <w:color w:val="FF0000"/>
          <w:lang w:val="uk-UA"/>
        </w:rPr>
      </w:pPr>
      <w:r w:rsidRPr="00E35E62">
        <w:rPr>
          <w:i/>
          <w:iCs/>
          <w:color w:val="FF0000"/>
          <w:lang w:val="uk-UA"/>
        </w:rPr>
        <w:t>Завантажити презентацію англійською в форматі PDF</w:t>
      </w:r>
    </w:p>
    <w:p w14:paraId="3CF0CD1C" w14:textId="77777777" w:rsidR="00933DE5" w:rsidRPr="00E35E62" w:rsidRDefault="00933DE5" w:rsidP="00F00BEC">
      <w:pPr>
        <w:spacing w:after="0" w:line="240" w:lineRule="auto"/>
        <w:rPr>
          <w:i/>
          <w:iCs/>
          <w:color w:val="FF0000"/>
          <w:lang w:val="uk-UA"/>
        </w:rPr>
      </w:pPr>
    </w:p>
    <w:p w14:paraId="25328B81" w14:textId="77777777" w:rsidR="00F21329" w:rsidRPr="00E35E62" w:rsidRDefault="00F21329" w:rsidP="00F21329">
      <w:pPr>
        <w:rPr>
          <w:lang w:val="uk-UA"/>
        </w:rPr>
      </w:pPr>
    </w:p>
    <w:p w14:paraId="1F4F009C" w14:textId="77777777" w:rsidR="00CA0388" w:rsidRPr="00E35E62" w:rsidRDefault="00CA0388" w:rsidP="00CA0388">
      <w:pPr>
        <w:rPr>
          <w:rFonts w:ascii="Tahoma" w:hAnsi="Tahoma" w:cs="Tahoma"/>
          <w:sz w:val="24"/>
          <w:szCs w:val="24"/>
          <w:lang w:val="uk-UA"/>
        </w:rPr>
      </w:pPr>
    </w:p>
    <w:sectPr w:rsidR="00CA0388" w:rsidRPr="00E35E62" w:rsidSect="0091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91102"/>
    <w:multiLevelType w:val="hybridMultilevel"/>
    <w:tmpl w:val="6F5CA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74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W1NDE1MDYxsrQwNTJS0lEKTi0uzszPAykwrAUA+gY66CwAAAA="/>
  </w:docVars>
  <w:rsids>
    <w:rsidRoot w:val="0090379E"/>
    <w:rsid w:val="000C666D"/>
    <w:rsid w:val="004434F3"/>
    <w:rsid w:val="00445FEE"/>
    <w:rsid w:val="004707CE"/>
    <w:rsid w:val="006352C5"/>
    <w:rsid w:val="0065639E"/>
    <w:rsid w:val="00833AAC"/>
    <w:rsid w:val="0090379E"/>
    <w:rsid w:val="00911AF4"/>
    <w:rsid w:val="00933DE5"/>
    <w:rsid w:val="009A3B97"/>
    <w:rsid w:val="00B704A8"/>
    <w:rsid w:val="00C35D42"/>
    <w:rsid w:val="00C659C7"/>
    <w:rsid w:val="00C65DCF"/>
    <w:rsid w:val="00C867FA"/>
    <w:rsid w:val="00CA0388"/>
    <w:rsid w:val="00D628C8"/>
    <w:rsid w:val="00E35E62"/>
    <w:rsid w:val="00E429CE"/>
    <w:rsid w:val="00F00BEC"/>
    <w:rsid w:val="00F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B5E5"/>
  <w15:chartTrackingRefBased/>
  <w15:docId w15:val="{EDD6918E-EEEC-427B-B91A-DA6C14BD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03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0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03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03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A0388"/>
    <w:rPr>
      <w:b/>
      <w:bCs/>
    </w:rPr>
  </w:style>
  <w:style w:type="character" w:styleId="Hyperlink">
    <w:name w:val="Hyperlink"/>
    <w:basedOn w:val="DefaultParagraphFont"/>
    <w:uiPriority w:val="99"/>
    <w:unhideWhenUsed/>
    <w:rsid w:val="00F213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3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13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29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90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zk.gov.ua/uk/novyny/pokaznyky-spryynyattya-i-dosvidu-koruptsii-descho-pokraschylysya-u-porivnyanni-z-dovoennym-rivnem-nazk-prezentuvalo-doslidzhennya-za-2023-rik/?fbclid=IwAR0xrn9TlGuhJ6mmXgH0p39FEuRzbWlu3SRGUPtt0Mitxf1e9hOVXM3JvME_aem_ARuHQJpUxwm6SdsGc3AqyZBQkX2mds1qaZj74AcjhZtRtlqEQfYLAQs1grDBNYnQX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dosavc</cp:lastModifiedBy>
  <cp:revision>5</cp:revision>
  <dcterms:created xsi:type="dcterms:W3CDTF">2024-03-19T10:30:00Z</dcterms:created>
  <dcterms:modified xsi:type="dcterms:W3CDTF">2024-03-22T15:22:00Z</dcterms:modified>
</cp:coreProperties>
</file>