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FB3D" w14:textId="6594EB58" w:rsidR="00A325D5" w:rsidRPr="00047C64" w:rsidRDefault="00A325D5" w:rsidP="00A325D5">
      <w:pPr>
        <w:tabs>
          <w:tab w:val="left" w:pos="7725"/>
        </w:tabs>
        <w:rPr>
          <w:rFonts w:ascii="Tahoma" w:hAnsi="Tahoma" w:cs="Tahoma"/>
          <w:i/>
          <w:iCs/>
          <w:lang w:val="uk-UA"/>
        </w:rPr>
      </w:pPr>
    </w:p>
    <w:p w14:paraId="2A95DF0F" w14:textId="4A226535" w:rsidR="00F95186" w:rsidRPr="00047C64" w:rsidRDefault="0064195A" w:rsidP="00F95186">
      <w:pPr>
        <w:shd w:val="clear" w:color="auto" w:fill="FFFFFF"/>
        <w:tabs>
          <w:tab w:val="left" w:pos="7938"/>
        </w:tabs>
        <w:spacing w:line="240" w:lineRule="auto"/>
        <w:rPr>
          <w:rFonts w:ascii="Tahoma" w:eastAsia="Roboto" w:hAnsi="Tahoma" w:cs="Tahoma"/>
          <w:b/>
          <w:color w:val="000000"/>
          <w:sz w:val="20"/>
          <w:szCs w:val="24"/>
          <w:lang w:val="uk-UA"/>
        </w:rPr>
      </w:pPr>
      <w:r>
        <w:rPr>
          <w:rFonts w:ascii="Tahoma" w:eastAsia="Roboto" w:hAnsi="Tahoma" w:cs="Tahoma"/>
          <w:b/>
          <w:sz w:val="20"/>
          <w:szCs w:val="24"/>
          <w:lang w:val="uk-UA"/>
        </w:rPr>
        <w:t>20</w:t>
      </w:r>
      <w:r w:rsidR="00F95186" w:rsidRPr="00047C64">
        <w:rPr>
          <w:rFonts w:ascii="Tahoma" w:eastAsia="Roboto" w:hAnsi="Tahoma" w:cs="Tahoma"/>
          <w:b/>
          <w:sz w:val="20"/>
          <w:szCs w:val="24"/>
          <w:lang w:val="uk-UA"/>
        </w:rPr>
        <w:t xml:space="preserve"> </w:t>
      </w:r>
      <w:r w:rsidR="00047C64" w:rsidRPr="00047C64">
        <w:rPr>
          <w:rFonts w:ascii="Tahoma" w:eastAsia="Roboto" w:hAnsi="Tahoma" w:cs="Tahoma"/>
          <w:b/>
          <w:sz w:val="20"/>
          <w:szCs w:val="24"/>
          <w:lang w:val="uk-UA"/>
        </w:rPr>
        <w:t>лютого</w:t>
      </w:r>
      <w:r w:rsidR="00F95186" w:rsidRPr="00047C64">
        <w:rPr>
          <w:rFonts w:ascii="Tahoma" w:eastAsia="Roboto" w:hAnsi="Tahoma" w:cs="Tahoma"/>
          <w:b/>
          <w:sz w:val="20"/>
          <w:szCs w:val="24"/>
          <w:lang w:val="uk-UA"/>
        </w:rPr>
        <w:t xml:space="preserve"> </w:t>
      </w:r>
      <w:r w:rsidR="00F95186" w:rsidRPr="00047C64">
        <w:rPr>
          <w:rFonts w:ascii="Tahoma" w:eastAsia="Roboto" w:hAnsi="Tahoma" w:cs="Tahoma"/>
          <w:b/>
          <w:color w:val="000000"/>
          <w:sz w:val="20"/>
          <w:szCs w:val="24"/>
          <w:lang w:val="uk-UA"/>
        </w:rPr>
        <w:t>202</w:t>
      </w:r>
      <w:r w:rsidR="00CD2A49" w:rsidRPr="00047C64">
        <w:rPr>
          <w:rFonts w:ascii="Tahoma" w:eastAsia="Roboto" w:hAnsi="Tahoma" w:cs="Tahoma"/>
          <w:b/>
          <w:color w:val="000000"/>
          <w:sz w:val="20"/>
          <w:szCs w:val="24"/>
          <w:lang w:val="uk-UA"/>
        </w:rPr>
        <w:t>3</w:t>
      </w:r>
      <w:r w:rsidR="00F95186" w:rsidRPr="00047C64">
        <w:rPr>
          <w:rFonts w:ascii="Tahoma" w:eastAsia="Roboto" w:hAnsi="Tahoma" w:cs="Tahoma"/>
          <w:b/>
          <w:color w:val="000000"/>
          <w:sz w:val="20"/>
          <w:szCs w:val="24"/>
          <w:lang w:val="uk-UA"/>
        </w:rPr>
        <w:t xml:space="preserve"> року</w:t>
      </w:r>
    </w:p>
    <w:p w14:paraId="529B0FD9" w14:textId="77777777" w:rsidR="00F95186" w:rsidRPr="00047C64" w:rsidRDefault="00F95186" w:rsidP="00F95186">
      <w:pPr>
        <w:shd w:val="clear" w:color="auto" w:fill="FFFFFF"/>
        <w:spacing w:line="240" w:lineRule="auto"/>
        <w:rPr>
          <w:rFonts w:ascii="Tahoma" w:eastAsia="Roboto" w:hAnsi="Tahoma" w:cs="Tahoma"/>
          <w:color w:val="000000"/>
          <w:sz w:val="20"/>
          <w:szCs w:val="24"/>
          <w:lang w:val="uk-UA"/>
        </w:rPr>
      </w:pPr>
      <w:r w:rsidRPr="00047C64">
        <w:rPr>
          <w:rFonts w:ascii="Tahoma" w:eastAsia="Roboto" w:hAnsi="Tahoma" w:cs="Tahoma"/>
          <w:color w:val="000000"/>
          <w:sz w:val="20"/>
          <w:szCs w:val="24"/>
          <w:lang w:val="uk-UA"/>
        </w:rPr>
        <w:t>Контактна особа:</w:t>
      </w:r>
    </w:p>
    <w:p w14:paraId="21BBEA06" w14:textId="77777777" w:rsidR="00F95186" w:rsidRPr="00047C64" w:rsidRDefault="00F95186" w:rsidP="00F95186">
      <w:pPr>
        <w:shd w:val="clear" w:color="auto" w:fill="FFFFFF"/>
        <w:spacing w:before="0" w:after="0" w:line="240" w:lineRule="auto"/>
        <w:rPr>
          <w:rFonts w:ascii="Tahoma" w:eastAsia="Roboto" w:hAnsi="Tahoma" w:cs="Tahoma"/>
          <w:color w:val="000000"/>
          <w:sz w:val="20"/>
          <w:szCs w:val="24"/>
          <w:lang w:val="uk-UA"/>
        </w:rPr>
      </w:pPr>
      <w:r w:rsidRPr="00047C64">
        <w:rPr>
          <w:rFonts w:ascii="Tahoma" w:eastAsia="Roboto" w:hAnsi="Tahoma" w:cs="Tahoma"/>
          <w:color w:val="000000"/>
          <w:sz w:val="20"/>
          <w:szCs w:val="24"/>
          <w:lang w:val="uk-UA"/>
        </w:rPr>
        <w:t xml:space="preserve">Роксолана Євдокименко  </w:t>
      </w:r>
    </w:p>
    <w:p w14:paraId="410DBB20" w14:textId="77777777" w:rsidR="00F95186" w:rsidRPr="00047C64" w:rsidRDefault="00F95186" w:rsidP="00F95186">
      <w:pPr>
        <w:shd w:val="clear" w:color="auto" w:fill="FFFFFF"/>
        <w:tabs>
          <w:tab w:val="right" w:pos="9637"/>
        </w:tabs>
        <w:spacing w:before="0" w:after="0" w:line="240" w:lineRule="auto"/>
        <w:rPr>
          <w:rFonts w:ascii="Tahoma" w:eastAsia="Roboto" w:hAnsi="Tahoma" w:cs="Tahoma"/>
          <w:color w:val="000000"/>
          <w:sz w:val="20"/>
          <w:szCs w:val="24"/>
          <w:lang w:val="uk-UA"/>
        </w:rPr>
      </w:pPr>
      <w:r w:rsidRPr="00047C64">
        <w:rPr>
          <w:rFonts w:ascii="Tahoma" w:eastAsia="Roboto" w:hAnsi="Tahoma" w:cs="Tahoma"/>
          <w:color w:val="000000"/>
          <w:sz w:val="20"/>
          <w:szCs w:val="24"/>
          <w:lang w:val="uk-UA"/>
        </w:rPr>
        <w:t xml:space="preserve">Менеджер з організації досліджень  </w:t>
      </w:r>
      <w:r w:rsidRPr="00047C64">
        <w:rPr>
          <w:rFonts w:ascii="Tahoma" w:eastAsia="Roboto" w:hAnsi="Tahoma" w:cs="Tahoma"/>
          <w:color w:val="000000"/>
          <w:sz w:val="20"/>
          <w:szCs w:val="24"/>
          <w:lang w:val="uk-UA"/>
        </w:rPr>
        <w:tab/>
      </w:r>
    </w:p>
    <w:p w14:paraId="46D09763" w14:textId="2BA0D431" w:rsidR="00F95186" w:rsidRPr="00047C64" w:rsidRDefault="00242E2E" w:rsidP="00F95186">
      <w:pPr>
        <w:shd w:val="clear" w:color="auto" w:fill="FFFFFF"/>
        <w:spacing w:before="0" w:after="0" w:line="240" w:lineRule="auto"/>
        <w:rPr>
          <w:rFonts w:ascii="Tahoma" w:eastAsia="Roboto" w:hAnsi="Tahoma" w:cs="Tahoma"/>
          <w:color w:val="000000"/>
          <w:sz w:val="20"/>
          <w:szCs w:val="24"/>
          <w:highlight w:val="yellow"/>
          <w:lang w:val="uk-UA"/>
        </w:rPr>
      </w:pPr>
      <w:hyperlink r:id="rId8" w:history="1">
        <w:r w:rsidR="00365CDB" w:rsidRPr="00047C64">
          <w:rPr>
            <w:rStyle w:val="af6"/>
            <w:rFonts w:ascii="Tahoma" w:eastAsia="Roboto" w:hAnsi="Tahoma" w:cs="Tahoma"/>
            <w:sz w:val="20"/>
            <w:szCs w:val="24"/>
            <w:lang w:val="uk-UA"/>
          </w:rPr>
          <w:t>roksolana.yevdokymenko@sapiens.com.ua</w:t>
        </w:r>
      </w:hyperlink>
      <w:r w:rsidR="00365CDB" w:rsidRPr="00047C64">
        <w:rPr>
          <w:rFonts w:ascii="Tahoma" w:eastAsia="Roboto" w:hAnsi="Tahoma" w:cs="Tahoma"/>
          <w:color w:val="000000"/>
          <w:sz w:val="20"/>
          <w:szCs w:val="24"/>
          <w:lang w:val="uk-UA"/>
        </w:rPr>
        <w:t xml:space="preserve"> </w:t>
      </w:r>
    </w:p>
    <w:p w14:paraId="4B4C85DC" w14:textId="77777777" w:rsidR="00F95186" w:rsidRPr="00047C64" w:rsidRDefault="00F95186" w:rsidP="00F95186">
      <w:pPr>
        <w:spacing w:before="0" w:after="200" w:line="276" w:lineRule="auto"/>
        <w:jc w:val="center"/>
        <w:rPr>
          <w:rFonts w:ascii="Tahoma" w:eastAsia="Roboto" w:hAnsi="Tahoma" w:cs="Tahoma"/>
          <w:color w:val="000000"/>
          <w:sz w:val="20"/>
          <w:szCs w:val="24"/>
          <w:lang w:val="uk-UA"/>
        </w:rPr>
      </w:pPr>
    </w:p>
    <w:p w14:paraId="51B81B0B" w14:textId="781D1026" w:rsidR="00F95186" w:rsidRPr="00047C64" w:rsidRDefault="00F95186" w:rsidP="00F95186">
      <w:pPr>
        <w:spacing w:before="0" w:after="200" w:line="276" w:lineRule="auto"/>
        <w:jc w:val="center"/>
        <w:rPr>
          <w:rFonts w:ascii="Tahoma" w:eastAsia="Roboto" w:hAnsi="Tahoma" w:cs="Tahoma"/>
          <w:b/>
          <w:sz w:val="32"/>
          <w:szCs w:val="32"/>
          <w:lang w:val="uk-UA"/>
        </w:rPr>
      </w:pPr>
      <w:r w:rsidRPr="00047C64">
        <w:rPr>
          <w:rFonts w:ascii="Tahoma" w:eastAsia="Roboto" w:hAnsi="Tahoma" w:cs="Tahoma"/>
          <w:b/>
          <w:sz w:val="32"/>
          <w:szCs w:val="32"/>
          <w:lang w:val="uk-UA"/>
        </w:rPr>
        <w:t>Прес-реліз</w:t>
      </w:r>
    </w:p>
    <w:p w14:paraId="1EF251D6" w14:textId="54A0C6C0" w:rsidR="00F95186" w:rsidRPr="00047C64" w:rsidRDefault="00F95186" w:rsidP="00F95186">
      <w:pPr>
        <w:spacing w:before="60" w:after="60" w:line="276" w:lineRule="auto"/>
        <w:jc w:val="left"/>
        <w:rPr>
          <w:rFonts w:ascii="Tahoma" w:eastAsia="Roboto" w:hAnsi="Tahoma" w:cs="Tahoma"/>
          <w:b/>
          <w:szCs w:val="24"/>
          <w:lang w:val="uk-UA"/>
        </w:rPr>
      </w:pPr>
      <w:r w:rsidRPr="00047C64">
        <w:rPr>
          <w:rFonts w:ascii="Tahoma" w:eastAsia="Roboto" w:hAnsi="Tahoma" w:cs="Tahoma"/>
          <w:b/>
          <w:szCs w:val="24"/>
          <w:lang w:val="uk-UA"/>
        </w:rPr>
        <w:t xml:space="preserve">Індекс споживчих настроїв у </w:t>
      </w:r>
      <w:r w:rsidR="00047C64" w:rsidRPr="00047C64">
        <w:rPr>
          <w:rFonts w:ascii="Tahoma" w:eastAsia="Roboto" w:hAnsi="Tahoma" w:cs="Tahoma"/>
          <w:b/>
          <w:szCs w:val="24"/>
          <w:lang w:val="uk-UA"/>
        </w:rPr>
        <w:t>січні</w:t>
      </w:r>
      <w:r w:rsidRPr="00047C64">
        <w:rPr>
          <w:rFonts w:ascii="Tahoma" w:eastAsia="Roboto" w:hAnsi="Tahoma" w:cs="Tahoma"/>
          <w:b/>
          <w:szCs w:val="24"/>
          <w:lang w:val="uk-UA"/>
        </w:rPr>
        <w:t xml:space="preserve"> 202</w:t>
      </w:r>
      <w:r w:rsidR="00047C64">
        <w:rPr>
          <w:rFonts w:ascii="Tahoma" w:eastAsia="Roboto" w:hAnsi="Tahoma" w:cs="Tahoma"/>
          <w:b/>
          <w:szCs w:val="24"/>
          <w:lang w:val="uk-UA"/>
        </w:rPr>
        <w:t>3</w:t>
      </w:r>
      <w:r w:rsidRPr="00047C64">
        <w:rPr>
          <w:rFonts w:ascii="Tahoma" w:eastAsia="Roboto" w:hAnsi="Tahoma" w:cs="Tahoma"/>
          <w:b/>
          <w:szCs w:val="24"/>
          <w:lang w:val="uk-UA"/>
        </w:rPr>
        <w:t xml:space="preserve"> року становить </w:t>
      </w:r>
      <w:r w:rsidR="002644F9" w:rsidRPr="00047C64">
        <w:rPr>
          <w:rFonts w:ascii="Tahoma" w:eastAsia="Roboto" w:hAnsi="Tahoma" w:cs="Tahoma"/>
          <w:b/>
          <w:szCs w:val="24"/>
          <w:lang w:val="uk-UA"/>
        </w:rPr>
        <w:t>8</w:t>
      </w:r>
      <w:r w:rsidR="00991CAF" w:rsidRPr="00047C64">
        <w:rPr>
          <w:rFonts w:ascii="Tahoma" w:eastAsia="Roboto" w:hAnsi="Tahoma" w:cs="Tahoma"/>
          <w:b/>
          <w:szCs w:val="24"/>
          <w:lang w:val="uk-UA"/>
        </w:rPr>
        <w:t>3,</w:t>
      </w:r>
      <w:r w:rsidR="00047C64" w:rsidRPr="00047C64">
        <w:rPr>
          <w:rFonts w:ascii="Tahoma" w:eastAsia="Roboto" w:hAnsi="Tahoma" w:cs="Tahoma"/>
          <w:b/>
          <w:szCs w:val="24"/>
          <w:lang w:val="uk-UA"/>
        </w:rPr>
        <w:t>8</w:t>
      </w:r>
      <w:r w:rsidRPr="00047C64">
        <w:rPr>
          <w:rFonts w:ascii="Tahoma" w:eastAsia="Roboto" w:hAnsi="Tahoma" w:cs="Tahoma"/>
          <w:b/>
          <w:szCs w:val="24"/>
          <w:lang w:val="uk-UA"/>
        </w:rPr>
        <w:t xml:space="preserve"> п.</w:t>
      </w:r>
    </w:p>
    <w:p w14:paraId="6CAE9F9B" w14:textId="070683E0" w:rsidR="00666736" w:rsidRPr="00047C64" w:rsidRDefault="00F95186" w:rsidP="00286AFA">
      <w:pPr>
        <w:spacing w:before="60" w:after="60" w:line="276" w:lineRule="auto"/>
        <w:rPr>
          <w:rFonts w:ascii="Tahoma" w:hAnsi="Tahoma" w:cs="Tahoma"/>
          <w:color w:val="FF0000"/>
          <w:lang w:val="uk-UA"/>
        </w:rPr>
      </w:pPr>
      <w:r w:rsidRPr="00047C64">
        <w:rPr>
          <w:rFonts w:ascii="Tahoma" w:eastAsia="Roboto" w:hAnsi="Tahoma" w:cs="Tahoma"/>
          <w:szCs w:val="24"/>
          <w:lang w:val="uk-UA"/>
        </w:rPr>
        <w:t xml:space="preserve">За даними дослідження </w:t>
      </w:r>
      <w:proofErr w:type="spellStart"/>
      <w:r w:rsidRPr="00047C64">
        <w:rPr>
          <w:rFonts w:ascii="Tahoma" w:eastAsia="Roboto" w:hAnsi="Tahoma" w:cs="Tahoma"/>
          <w:szCs w:val="24"/>
          <w:lang w:val="uk-UA"/>
        </w:rPr>
        <w:t>Info</w:t>
      </w:r>
      <w:proofErr w:type="spellEnd"/>
      <w:r w:rsidRPr="00047C64">
        <w:rPr>
          <w:rFonts w:ascii="Tahoma" w:eastAsia="Roboto" w:hAnsi="Tahoma" w:cs="Tahoma"/>
          <w:szCs w:val="24"/>
          <w:lang w:val="uk-UA"/>
        </w:rPr>
        <w:t xml:space="preserve"> </w:t>
      </w:r>
      <w:proofErr w:type="spellStart"/>
      <w:r w:rsidRPr="00047C64">
        <w:rPr>
          <w:rFonts w:ascii="Tahoma" w:eastAsia="Roboto" w:hAnsi="Tahoma" w:cs="Tahoma"/>
          <w:szCs w:val="24"/>
          <w:lang w:val="uk-UA"/>
        </w:rPr>
        <w:t>Sapiens</w:t>
      </w:r>
      <w:proofErr w:type="spellEnd"/>
      <w:r w:rsidRPr="00047C64">
        <w:rPr>
          <w:rFonts w:ascii="Tahoma" w:eastAsia="Roboto" w:hAnsi="Tahoma" w:cs="Tahoma"/>
          <w:szCs w:val="24"/>
          <w:lang w:val="uk-UA"/>
        </w:rPr>
        <w:t xml:space="preserve"> «Спож</w:t>
      </w:r>
      <w:r w:rsidR="00C23972" w:rsidRPr="00047C64">
        <w:rPr>
          <w:rFonts w:ascii="Tahoma" w:eastAsia="Roboto" w:hAnsi="Tahoma" w:cs="Tahoma"/>
          <w:szCs w:val="24"/>
          <w:lang w:val="uk-UA"/>
        </w:rPr>
        <w:t>и</w:t>
      </w:r>
      <w:r w:rsidRPr="00047C64">
        <w:rPr>
          <w:rFonts w:ascii="Tahoma" w:eastAsia="Roboto" w:hAnsi="Tahoma" w:cs="Tahoma"/>
          <w:szCs w:val="24"/>
          <w:lang w:val="uk-UA"/>
        </w:rPr>
        <w:t xml:space="preserve">вчі настрої в Україні» у </w:t>
      </w:r>
      <w:r w:rsidR="00047C64" w:rsidRPr="00047C64">
        <w:rPr>
          <w:rFonts w:ascii="Tahoma" w:eastAsia="Roboto" w:hAnsi="Tahoma" w:cs="Tahoma"/>
          <w:szCs w:val="24"/>
          <w:lang w:val="uk-UA"/>
        </w:rPr>
        <w:t>січні</w:t>
      </w:r>
      <w:r w:rsidRPr="00047C64">
        <w:rPr>
          <w:rFonts w:ascii="Tahoma" w:eastAsia="Roboto" w:hAnsi="Tahoma" w:cs="Tahoma"/>
          <w:szCs w:val="24"/>
          <w:lang w:val="uk-UA"/>
        </w:rPr>
        <w:t xml:space="preserve"> 2022 року Індекс споживчих настроїв українців </w:t>
      </w:r>
      <w:r w:rsidR="00991CAF" w:rsidRPr="00047C64">
        <w:rPr>
          <w:rFonts w:ascii="Tahoma" w:hAnsi="Tahoma" w:cs="Tahoma"/>
          <w:lang w:val="uk-UA"/>
        </w:rPr>
        <w:t>зменшився</w:t>
      </w:r>
      <w:r w:rsidR="00286AFA" w:rsidRPr="00047C64">
        <w:rPr>
          <w:rFonts w:ascii="Tahoma" w:hAnsi="Tahoma" w:cs="Tahoma"/>
          <w:lang w:val="uk-UA"/>
        </w:rPr>
        <w:t xml:space="preserve"> на </w:t>
      </w:r>
      <w:r w:rsidR="00047C64" w:rsidRPr="00047C64">
        <w:rPr>
          <w:rFonts w:ascii="Tahoma" w:hAnsi="Tahoma" w:cs="Tahoma"/>
          <w:lang w:val="uk-UA"/>
        </w:rPr>
        <w:t>0,1</w:t>
      </w:r>
      <w:r w:rsidR="00286AFA" w:rsidRPr="00047C64">
        <w:rPr>
          <w:rFonts w:ascii="Tahoma" w:hAnsi="Tahoma" w:cs="Tahoma"/>
          <w:lang w:val="uk-UA"/>
        </w:rPr>
        <w:t xml:space="preserve"> пунк</w:t>
      </w:r>
      <w:r w:rsidR="00751E3F" w:rsidRPr="00047C64">
        <w:rPr>
          <w:rFonts w:ascii="Tahoma" w:hAnsi="Tahoma" w:cs="Tahoma"/>
          <w:lang w:val="uk-UA"/>
        </w:rPr>
        <w:t>т</w:t>
      </w:r>
      <w:r w:rsidR="00E64AB8" w:rsidRPr="00047C64">
        <w:rPr>
          <w:rFonts w:ascii="Tahoma" w:hAnsi="Tahoma" w:cs="Tahoma"/>
          <w:lang w:val="uk-UA"/>
        </w:rPr>
        <w:t>и</w:t>
      </w:r>
      <w:r w:rsidR="00286AFA" w:rsidRPr="00047C64">
        <w:rPr>
          <w:rFonts w:ascii="Tahoma" w:hAnsi="Tahoma" w:cs="Tahoma"/>
          <w:lang w:val="uk-UA"/>
        </w:rPr>
        <w:t xml:space="preserve"> та становить </w:t>
      </w:r>
      <w:r w:rsidR="002644F9" w:rsidRPr="00047C64">
        <w:rPr>
          <w:rFonts w:ascii="Tahoma" w:hAnsi="Tahoma" w:cs="Tahoma"/>
          <w:lang w:val="uk-UA"/>
        </w:rPr>
        <w:t>8</w:t>
      </w:r>
      <w:r w:rsidR="00991CAF" w:rsidRPr="00047C64">
        <w:rPr>
          <w:rFonts w:ascii="Tahoma" w:hAnsi="Tahoma" w:cs="Tahoma"/>
          <w:lang w:val="uk-UA"/>
        </w:rPr>
        <w:t>3</w:t>
      </w:r>
      <w:r w:rsidR="00010921" w:rsidRPr="00047C64">
        <w:rPr>
          <w:rFonts w:ascii="Tahoma" w:hAnsi="Tahoma" w:cs="Tahoma"/>
          <w:lang w:val="uk-UA"/>
        </w:rPr>
        <w:t>,</w:t>
      </w:r>
      <w:r w:rsidR="00047C64" w:rsidRPr="00047C64">
        <w:rPr>
          <w:rFonts w:ascii="Tahoma" w:hAnsi="Tahoma" w:cs="Tahoma"/>
          <w:lang w:val="uk-UA"/>
        </w:rPr>
        <w:t>8</w:t>
      </w:r>
      <w:r w:rsidR="00286AFA" w:rsidRPr="00047C64">
        <w:rPr>
          <w:rFonts w:ascii="Tahoma" w:hAnsi="Tahoma" w:cs="Tahoma"/>
          <w:lang w:val="uk-UA"/>
        </w:rPr>
        <w:t xml:space="preserve"> п. </w:t>
      </w:r>
      <w:r w:rsidR="00047C64" w:rsidRPr="00047C64">
        <w:rPr>
          <w:rFonts w:ascii="Tahoma" w:hAnsi="Tahoma" w:cs="Tahoma"/>
          <w:lang w:val="uk-UA"/>
        </w:rPr>
        <w:t>Зменшилися індекси очікуваного розвитку економіки країни впродовж найближч</w:t>
      </w:r>
      <w:r w:rsidR="00047C64">
        <w:rPr>
          <w:rFonts w:ascii="Tahoma" w:hAnsi="Tahoma" w:cs="Tahoma"/>
          <w:lang w:val="uk-UA"/>
        </w:rPr>
        <w:t>ого</w:t>
      </w:r>
      <w:r w:rsidR="00047C64" w:rsidRPr="00047C64">
        <w:rPr>
          <w:rFonts w:ascii="Tahoma" w:hAnsi="Tahoma" w:cs="Tahoma"/>
          <w:lang w:val="uk-UA"/>
        </w:rPr>
        <w:t xml:space="preserve"> року та п’яти років. Зросли індекси поточного особистого</w:t>
      </w:r>
      <w:r w:rsidR="00047C64">
        <w:rPr>
          <w:rFonts w:ascii="Tahoma" w:hAnsi="Tahoma" w:cs="Tahoma"/>
          <w:lang w:val="uk-UA"/>
        </w:rPr>
        <w:t xml:space="preserve"> матеріального становища</w:t>
      </w:r>
      <w:r w:rsidR="00047C64" w:rsidRPr="00047C64">
        <w:rPr>
          <w:rFonts w:ascii="Tahoma" w:hAnsi="Tahoma" w:cs="Tahoma"/>
          <w:lang w:val="uk-UA"/>
        </w:rPr>
        <w:t xml:space="preserve"> та очікуваних змін матеріального становища, а також індекс доцільності робити великі закупки</w:t>
      </w:r>
      <w:r w:rsidR="00160385" w:rsidRPr="00047C64">
        <w:rPr>
          <w:rFonts w:ascii="Tahoma" w:hAnsi="Tahoma" w:cs="Tahoma"/>
          <w:lang w:val="uk-UA"/>
        </w:rPr>
        <w:t>.</w:t>
      </w:r>
    </w:p>
    <w:p w14:paraId="40F2FC86" w14:textId="209F83C4" w:rsidR="00F95186" w:rsidRPr="00047C64" w:rsidRDefault="00F95186" w:rsidP="00F95186">
      <w:pPr>
        <w:spacing w:before="60" w:after="6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У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січні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202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3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року індекс споживчих настроїв (ІСН) склав</w:t>
      </w:r>
      <w:r w:rsidR="00C106BA"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2644F9" w:rsidRPr="00047C64">
        <w:rPr>
          <w:rFonts w:ascii="Tahoma" w:eastAsia="Roboto" w:hAnsi="Tahoma" w:cs="Tahoma"/>
          <w:sz w:val="20"/>
          <w:szCs w:val="20"/>
          <w:lang w:val="uk-UA"/>
        </w:rPr>
        <w:t>8</w:t>
      </w:r>
      <w:r w:rsidR="00991CAF" w:rsidRPr="00047C64">
        <w:rPr>
          <w:rFonts w:ascii="Tahoma" w:eastAsia="Roboto" w:hAnsi="Tahoma" w:cs="Tahoma"/>
          <w:sz w:val="20"/>
          <w:szCs w:val="20"/>
          <w:lang w:val="uk-UA"/>
        </w:rPr>
        <w:t>3</w:t>
      </w:r>
      <w:r w:rsidR="00712570" w:rsidRPr="00047C64">
        <w:rPr>
          <w:rFonts w:ascii="Tahoma" w:eastAsia="Roboto" w:hAnsi="Tahoma" w:cs="Tahoma"/>
          <w:sz w:val="20"/>
          <w:szCs w:val="20"/>
          <w:lang w:val="uk-UA"/>
        </w:rPr>
        <w:t>,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8</w:t>
      </w:r>
      <w:r w:rsidR="00C106BA" w:rsidRPr="00047C64">
        <w:rPr>
          <w:rFonts w:ascii="Tahoma" w:eastAsia="Roboto" w:hAnsi="Tahoma" w:cs="Tahoma"/>
          <w:sz w:val="20"/>
          <w:szCs w:val="20"/>
          <w:lang w:val="uk-UA"/>
        </w:rPr>
        <w:t xml:space="preserve"> п.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, що 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0,1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</w:t>
      </w:r>
      <w:r w:rsidR="00991CAF" w:rsidRPr="00047C64">
        <w:rPr>
          <w:rFonts w:ascii="Tahoma" w:eastAsia="Roboto" w:hAnsi="Tahoma" w:cs="Tahoma"/>
          <w:sz w:val="20"/>
          <w:szCs w:val="20"/>
          <w:lang w:val="uk-UA"/>
        </w:rPr>
        <w:t>нижче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за показник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грудня 2022 року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. </w:t>
      </w:r>
    </w:p>
    <w:p w14:paraId="582962D1" w14:textId="70EFA1FF" w:rsidR="00A80E2F" w:rsidRPr="00047C64" w:rsidRDefault="00A80E2F" w:rsidP="00F95186">
      <w:pPr>
        <w:spacing w:before="60" w:after="6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/>
          <w:sz w:val="20"/>
          <w:szCs w:val="20"/>
          <w:lang w:val="uk-UA"/>
        </w:rPr>
        <w:t>Індекс поточного становища (ІПС)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зріс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і складає </w:t>
      </w:r>
      <w:r w:rsidR="00E64AB8" w:rsidRPr="00047C64">
        <w:rPr>
          <w:rFonts w:ascii="Tahoma" w:eastAsia="Roboto" w:hAnsi="Tahoma" w:cs="Tahoma"/>
          <w:sz w:val="20"/>
          <w:szCs w:val="20"/>
          <w:lang w:val="uk-UA"/>
        </w:rPr>
        <w:t>4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6</w:t>
      </w:r>
      <w:r w:rsidR="00657DFE" w:rsidRPr="00047C64">
        <w:rPr>
          <w:rFonts w:ascii="Tahoma" w:eastAsia="Roboto" w:hAnsi="Tahoma" w:cs="Tahoma"/>
          <w:sz w:val="20"/>
          <w:szCs w:val="20"/>
          <w:lang w:val="uk-UA"/>
        </w:rPr>
        <w:t>,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4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, що 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5,4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вище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за рівень цього показника у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грудні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>. Складові цього індексу зазнали таких змін:</w:t>
      </w:r>
    </w:p>
    <w:p w14:paraId="40C06C2B" w14:textId="60AF3CA8" w:rsidR="00F95186" w:rsidRPr="00047C64" w:rsidRDefault="00F95186" w:rsidP="00F95186">
      <w:pPr>
        <w:spacing w:before="60" w:after="60" w:line="240" w:lineRule="auto"/>
        <w:ind w:left="426" w:hanging="142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-  індекс поточного особистого матеріального становища (х1) склав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41,5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, що 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6,1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вище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за показник </w:t>
      </w:r>
      <w:r w:rsidR="008F1CB1" w:rsidRPr="00047C64">
        <w:rPr>
          <w:rFonts w:ascii="Tahoma" w:eastAsia="Roboto" w:hAnsi="Tahoma" w:cs="Tahoma"/>
          <w:sz w:val="20"/>
          <w:szCs w:val="20"/>
          <w:lang w:val="uk-UA"/>
        </w:rPr>
        <w:t xml:space="preserve">у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грудні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;  </w:t>
      </w:r>
    </w:p>
    <w:p w14:paraId="31028D61" w14:textId="06F900E3" w:rsidR="00F95186" w:rsidRPr="00047C64" w:rsidRDefault="00F95186" w:rsidP="00F95186">
      <w:pPr>
        <w:spacing w:before="60" w:after="60" w:line="240" w:lineRule="auto"/>
        <w:ind w:left="426" w:hanging="142"/>
        <w:jc w:val="left"/>
        <w:rPr>
          <w:rFonts w:ascii="Tahoma" w:eastAsia="Roboto" w:hAnsi="Tahoma" w:cs="Tahoma"/>
          <w:color w:val="FF0000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-  індекс доцільності великих покупок (х5)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зріс</w:t>
      </w:r>
      <w:r w:rsidR="00C0119C"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4,8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встановився на позначці</w:t>
      </w:r>
      <w:r w:rsidR="002644F9"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51,3</w:t>
      </w:r>
      <w:r w:rsidR="002644F9" w:rsidRPr="00047C64">
        <w:rPr>
          <w:rFonts w:ascii="Tahoma" w:eastAsia="Roboto" w:hAnsi="Tahoma" w:cs="Tahoma"/>
          <w:sz w:val="20"/>
          <w:szCs w:val="20"/>
          <w:lang w:val="uk-UA"/>
        </w:rPr>
        <w:t xml:space="preserve"> п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. </w:t>
      </w:r>
    </w:p>
    <w:p w14:paraId="49F6A152" w14:textId="300EC846" w:rsidR="00F95186" w:rsidRPr="00047C64" w:rsidRDefault="00F95186" w:rsidP="00F95186">
      <w:pPr>
        <w:spacing w:before="60" w:after="6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/>
          <w:sz w:val="20"/>
          <w:szCs w:val="20"/>
          <w:lang w:val="uk-UA"/>
        </w:rPr>
        <w:t>Індекс економічних очікувань (ІЕО)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у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січні</w:t>
      </w:r>
      <w:r w:rsidR="0029441C"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зменшився</w:t>
      </w:r>
      <w:r w:rsidR="00D55D60"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0F48E8" w:rsidRPr="00047C64">
        <w:rPr>
          <w:rFonts w:ascii="Tahoma" w:eastAsia="Roboto" w:hAnsi="Tahoma" w:cs="Tahoma"/>
          <w:sz w:val="20"/>
          <w:szCs w:val="20"/>
          <w:lang w:val="uk-UA"/>
        </w:rPr>
        <w:t xml:space="preserve">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3,7</w:t>
      </w:r>
      <w:r w:rsidR="000F48E8"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складає </w:t>
      </w:r>
      <w:r w:rsidR="00970FAD" w:rsidRPr="00047C64">
        <w:rPr>
          <w:rFonts w:ascii="Tahoma" w:eastAsia="Roboto" w:hAnsi="Tahoma" w:cs="Tahoma"/>
          <w:sz w:val="20"/>
          <w:szCs w:val="20"/>
          <w:lang w:val="uk-UA"/>
        </w:rPr>
        <w:t>1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08,8</w:t>
      </w:r>
      <w:r w:rsidR="000F48E8" w:rsidRPr="00047C64">
        <w:rPr>
          <w:rFonts w:ascii="Tahoma" w:eastAsia="Roboto" w:hAnsi="Tahoma" w:cs="Tahoma"/>
          <w:sz w:val="20"/>
          <w:szCs w:val="20"/>
          <w:lang w:val="uk-UA"/>
        </w:rPr>
        <w:t xml:space="preserve"> п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>. Динаміка складових цього індексу виглядає так:</w:t>
      </w:r>
    </w:p>
    <w:p w14:paraId="1597B3E3" w14:textId="683A5713" w:rsidR="00F95186" w:rsidRPr="00047C64" w:rsidRDefault="00F95186" w:rsidP="00F95186">
      <w:pPr>
        <w:spacing w:before="60" w:after="60" w:line="240" w:lineRule="auto"/>
        <w:ind w:left="426" w:hanging="142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-  індекс очікуваних змін особистого матеріального становища (х2) складає </w:t>
      </w:r>
      <w:r w:rsidR="002644F9" w:rsidRPr="00047C64">
        <w:rPr>
          <w:rFonts w:ascii="Tahoma" w:eastAsia="Roboto" w:hAnsi="Tahoma" w:cs="Tahoma"/>
          <w:sz w:val="20"/>
          <w:szCs w:val="20"/>
          <w:lang w:val="uk-UA"/>
        </w:rPr>
        <w:t>9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7</w:t>
      </w:r>
      <w:r w:rsidR="00657DFE" w:rsidRPr="00047C64">
        <w:rPr>
          <w:rFonts w:ascii="Tahoma" w:eastAsia="Roboto" w:hAnsi="Tahoma" w:cs="Tahoma"/>
          <w:sz w:val="20"/>
          <w:szCs w:val="20"/>
          <w:lang w:val="uk-UA"/>
        </w:rPr>
        <w:t>,</w:t>
      </w:r>
      <w:r w:rsidR="00991CAF" w:rsidRPr="00047C64">
        <w:rPr>
          <w:rFonts w:ascii="Tahoma" w:eastAsia="Roboto" w:hAnsi="Tahoma" w:cs="Tahoma"/>
          <w:sz w:val="20"/>
          <w:szCs w:val="20"/>
          <w:lang w:val="uk-UA"/>
        </w:rPr>
        <w:t>5</w:t>
      </w:r>
      <w:r w:rsidR="000F48E8" w:rsidRPr="00047C64">
        <w:rPr>
          <w:rFonts w:ascii="Tahoma" w:eastAsia="Roboto" w:hAnsi="Tahoma" w:cs="Tahoma"/>
          <w:sz w:val="20"/>
          <w:szCs w:val="20"/>
          <w:lang w:val="uk-UA"/>
        </w:rPr>
        <w:t xml:space="preserve"> п</w:t>
      </w:r>
      <w:r w:rsidR="002644F9" w:rsidRPr="00047C64">
        <w:rPr>
          <w:rFonts w:ascii="Tahoma" w:eastAsia="Roboto" w:hAnsi="Tahoma" w:cs="Tahoma"/>
          <w:sz w:val="20"/>
          <w:szCs w:val="20"/>
          <w:lang w:val="uk-UA"/>
        </w:rPr>
        <w:t>.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, що 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5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вище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за рівень цього показника у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грудні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; </w:t>
      </w:r>
    </w:p>
    <w:p w14:paraId="77DCD0EC" w14:textId="08684DA7" w:rsidR="00F95186" w:rsidRPr="00047C64" w:rsidRDefault="00F95186" w:rsidP="00F95186">
      <w:pPr>
        <w:spacing w:before="60" w:after="60" w:line="240" w:lineRule="auto"/>
        <w:ind w:left="426" w:hanging="142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-  індекс очікуваного розвитку економіки країни протягом найближчого року (х3)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зменшився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на </w:t>
      </w:r>
      <w:r w:rsidR="00047C64">
        <w:rPr>
          <w:rFonts w:ascii="Tahoma" w:eastAsia="Roboto" w:hAnsi="Tahoma" w:cs="Tahoma"/>
          <w:sz w:val="20"/>
          <w:szCs w:val="20"/>
          <w:lang w:val="uk-UA"/>
        </w:rPr>
        <w:t>6</w:t>
      </w:r>
      <w:r w:rsidR="00991CAF" w:rsidRPr="00047C64">
        <w:rPr>
          <w:rFonts w:ascii="Tahoma" w:eastAsia="Roboto" w:hAnsi="Tahoma" w:cs="Tahoma"/>
          <w:sz w:val="20"/>
          <w:szCs w:val="20"/>
          <w:lang w:val="uk-UA"/>
        </w:rPr>
        <w:t>,4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складає </w:t>
      </w:r>
      <w:r w:rsidR="005A22FB">
        <w:rPr>
          <w:rFonts w:ascii="Tahoma" w:eastAsia="Roboto" w:hAnsi="Tahoma" w:cs="Tahoma"/>
          <w:sz w:val="20"/>
          <w:szCs w:val="20"/>
          <w:lang w:val="uk-UA"/>
        </w:rPr>
        <w:t>89,3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п.; </w:t>
      </w:r>
    </w:p>
    <w:p w14:paraId="6D47D62F" w14:textId="745FF5D9" w:rsidR="00F95186" w:rsidRPr="00047C64" w:rsidRDefault="00F95186" w:rsidP="00F95186">
      <w:pPr>
        <w:spacing w:before="60" w:after="60" w:line="240" w:lineRule="auto"/>
        <w:ind w:left="426" w:hanging="142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-  індекс очікуваного розвитку економіки країни впродовж найближчих 5 років (х4) </w:t>
      </w:r>
      <w:r w:rsidR="005A22FB">
        <w:rPr>
          <w:rFonts w:ascii="Tahoma" w:eastAsia="Roboto" w:hAnsi="Tahoma" w:cs="Tahoma"/>
          <w:sz w:val="20"/>
          <w:szCs w:val="20"/>
          <w:lang w:val="uk-UA"/>
        </w:rPr>
        <w:t>зменшився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на </w:t>
      </w:r>
      <w:r w:rsidR="005A22FB">
        <w:rPr>
          <w:rFonts w:ascii="Tahoma" w:eastAsia="Roboto" w:hAnsi="Tahoma" w:cs="Tahoma"/>
          <w:sz w:val="20"/>
          <w:szCs w:val="20"/>
          <w:lang w:val="uk-UA"/>
        </w:rPr>
        <w:t>9,7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порівняно з минулим місяцем та складає 1</w:t>
      </w:r>
      <w:r w:rsidR="005A22FB">
        <w:rPr>
          <w:rFonts w:ascii="Tahoma" w:eastAsia="Roboto" w:hAnsi="Tahoma" w:cs="Tahoma"/>
          <w:sz w:val="20"/>
          <w:szCs w:val="20"/>
          <w:lang w:val="uk-UA"/>
        </w:rPr>
        <w:t>3</w:t>
      </w:r>
      <w:r w:rsidR="00991CAF" w:rsidRPr="00047C64">
        <w:rPr>
          <w:rFonts w:ascii="Tahoma" w:eastAsia="Roboto" w:hAnsi="Tahoma" w:cs="Tahoma"/>
          <w:sz w:val="20"/>
          <w:szCs w:val="20"/>
          <w:lang w:val="uk-UA"/>
        </w:rPr>
        <w:t>9,</w:t>
      </w:r>
      <w:r w:rsidR="005A22FB">
        <w:rPr>
          <w:rFonts w:ascii="Tahoma" w:eastAsia="Roboto" w:hAnsi="Tahoma" w:cs="Tahoma"/>
          <w:sz w:val="20"/>
          <w:szCs w:val="20"/>
          <w:lang w:val="uk-UA"/>
        </w:rPr>
        <w:t>5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</w:t>
      </w:r>
    </w:p>
    <w:p w14:paraId="77F0AB01" w14:textId="0E75A40B" w:rsidR="00F95186" w:rsidRPr="00047C64" w:rsidRDefault="00F95186" w:rsidP="00F95186">
      <w:pPr>
        <w:spacing w:before="60" w:after="6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У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січні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показник </w:t>
      </w:r>
      <w:r w:rsidRPr="00047C64">
        <w:rPr>
          <w:rFonts w:ascii="Tahoma" w:eastAsia="Roboto" w:hAnsi="Tahoma" w:cs="Tahoma"/>
          <w:i/>
          <w:sz w:val="20"/>
          <w:szCs w:val="20"/>
          <w:lang w:val="uk-UA"/>
        </w:rPr>
        <w:t>індексу очікуваної динаміки безробіття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зменшився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на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0,7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складає 1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29,3</w:t>
      </w:r>
      <w:r w:rsidR="00EF1020" w:rsidRPr="00047C64">
        <w:rPr>
          <w:rFonts w:ascii="Tahoma" w:eastAsia="Roboto" w:hAnsi="Tahoma" w:cs="Tahoma"/>
          <w:sz w:val="20"/>
          <w:szCs w:val="20"/>
          <w:lang w:val="uk-UA"/>
        </w:rPr>
        <w:t xml:space="preserve"> п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.  </w:t>
      </w:r>
      <w:r w:rsidRPr="00047C64">
        <w:rPr>
          <w:rFonts w:ascii="Tahoma" w:eastAsia="Roboto" w:hAnsi="Tahoma" w:cs="Tahoma"/>
          <w:i/>
          <w:sz w:val="20"/>
          <w:szCs w:val="20"/>
          <w:lang w:val="uk-UA"/>
        </w:rPr>
        <w:t>Індекс інфляційних очікувань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EB688D" w:rsidRPr="00047C64">
        <w:rPr>
          <w:rFonts w:ascii="Tahoma" w:eastAsia="Roboto" w:hAnsi="Tahoma" w:cs="Tahoma"/>
          <w:sz w:val="20"/>
          <w:szCs w:val="20"/>
          <w:lang w:val="uk-UA"/>
        </w:rPr>
        <w:t>зменшився</w:t>
      </w:r>
      <w:r w:rsidR="005E059E" w:rsidRPr="00047C64">
        <w:rPr>
          <w:rFonts w:ascii="Tahoma" w:eastAsia="Roboto" w:hAnsi="Tahoma" w:cs="Tahoma"/>
          <w:sz w:val="20"/>
          <w:szCs w:val="20"/>
          <w:lang w:val="uk-UA"/>
        </w:rPr>
        <w:t xml:space="preserve"> на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3,6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складає 1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78,1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Очікування українців щодо курсу гривні впродовж найближчих 3 місяців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незначно погіршилися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>:</w:t>
      </w:r>
      <w:r w:rsidRPr="00047C64">
        <w:rPr>
          <w:rFonts w:ascii="Tahoma" w:eastAsia="Roboto" w:hAnsi="Tahoma" w:cs="Tahoma"/>
          <w:color w:val="FF0000"/>
          <w:sz w:val="20"/>
          <w:szCs w:val="20"/>
          <w:lang w:val="uk-UA"/>
        </w:rPr>
        <w:t xml:space="preserve"> </w:t>
      </w:r>
      <w:r w:rsidRPr="00047C64">
        <w:rPr>
          <w:rFonts w:ascii="Tahoma" w:eastAsia="Roboto" w:hAnsi="Tahoma" w:cs="Tahoma"/>
          <w:i/>
          <w:sz w:val="20"/>
          <w:szCs w:val="20"/>
          <w:lang w:val="uk-UA"/>
        </w:rPr>
        <w:t>індекс девальваційних очікувань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зріс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на 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0,2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п. та складає 1</w:t>
      </w:r>
      <w:r w:rsidR="005E2080" w:rsidRPr="00047C64">
        <w:rPr>
          <w:rFonts w:ascii="Tahoma" w:eastAsia="Roboto" w:hAnsi="Tahoma" w:cs="Tahoma"/>
          <w:sz w:val="20"/>
          <w:szCs w:val="20"/>
          <w:lang w:val="uk-UA"/>
        </w:rPr>
        <w:t>47,</w:t>
      </w:r>
      <w:r w:rsidR="00274D56">
        <w:rPr>
          <w:rFonts w:ascii="Tahoma" w:eastAsia="Roboto" w:hAnsi="Tahoma" w:cs="Tahoma"/>
          <w:sz w:val="20"/>
          <w:szCs w:val="20"/>
          <w:lang w:val="uk-UA"/>
        </w:rPr>
        <w:t>9</w:t>
      </w:r>
      <w:r w:rsidR="00EF1020" w:rsidRPr="00047C64">
        <w:rPr>
          <w:rFonts w:ascii="Tahoma" w:eastAsia="Roboto" w:hAnsi="Tahoma" w:cs="Tahoma"/>
          <w:sz w:val="20"/>
          <w:szCs w:val="20"/>
          <w:lang w:val="uk-UA"/>
        </w:rPr>
        <w:t xml:space="preserve"> п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. </w:t>
      </w:r>
    </w:p>
    <w:p w14:paraId="66DD2EC9" w14:textId="47F2629E" w:rsidR="00F95186" w:rsidRPr="00242E2E" w:rsidRDefault="00F95186" w:rsidP="00F95186">
      <w:pPr>
        <w:spacing w:before="0" w:after="0" w:line="240" w:lineRule="auto"/>
        <w:jc w:val="left"/>
        <w:rPr>
          <w:rFonts w:ascii="Tahoma" w:eastAsia="Times New Roman" w:hAnsi="Tahoma" w:cs="Tahoma"/>
          <w:sz w:val="20"/>
          <w:szCs w:val="21"/>
          <w:lang w:val="en-US" w:eastAsia="ru-RU"/>
        </w:rPr>
      </w:pPr>
      <w:r w:rsidRPr="00047C64">
        <w:rPr>
          <w:rFonts w:ascii="Tahoma" w:eastAsia="Times New Roman" w:hAnsi="Tahoma" w:cs="Tahoma"/>
          <w:i/>
          <w:sz w:val="20"/>
          <w:szCs w:val="20"/>
          <w:lang w:val="uk-UA" w:eastAsia="ru-RU"/>
        </w:rPr>
        <w:t>«</w:t>
      </w:r>
      <w:r w:rsidR="0064195A" w:rsidRPr="0064195A">
        <w:rPr>
          <w:rFonts w:ascii="Tahoma" w:eastAsia="Times New Roman" w:hAnsi="Tahoma" w:cs="Tahoma"/>
          <w:i/>
          <w:sz w:val="20"/>
          <w:szCs w:val="20"/>
          <w:lang w:val="uk-UA" w:eastAsia="ru-RU"/>
        </w:rPr>
        <w:t>Індекс споживчих настроїв не змінився за останній місяць. Спостерігається покращення оцінки поточного становища на фоні тенденції до зниження економічних очікувань. При цьому різниця між цими двома показниками все надзвичайно велика з початку повномасштабного вторгнення</w:t>
      </w:r>
      <w:r w:rsidRPr="0064195A">
        <w:rPr>
          <w:rFonts w:ascii="Tahoma" w:eastAsia="Times New Roman" w:hAnsi="Tahoma" w:cs="Tahoma"/>
          <w:i/>
          <w:sz w:val="20"/>
          <w:szCs w:val="21"/>
          <w:lang w:val="uk-UA" w:eastAsia="ru-RU"/>
        </w:rPr>
        <w:t>»</w:t>
      </w:r>
      <w:r w:rsidRPr="0064195A">
        <w:rPr>
          <w:rFonts w:ascii="Tahoma" w:eastAsia="Times New Roman" w:hAnsi="Tahoma" w:cs="Tahoma"/>
          <w:sz w:val="20"/>
          <w:szCs w:val="21"/>
          <w:lang w:val="uk-UA" w:eastAsia="ru-RU"/>
        </w:rPr>
        <w:t xml:space="preserve"> −</w:t>
      </w:r>
      <w:r w:rsidRPr="00047C64">
        <w:rPr>
          <w:rFonts w:ascii="Tahoma" w:eastAsia="Times New Roman" w:hAnsi="Tahoma" w:cs="Tahoma"/>
          <w:sz w:val="20"/>
          <w:szCs w:val="21"/>
          <w:lang w:val="uk-UA" w:eastAsia="ru-RU"/>
        </w:rPr>
        <w:t xml:space="preserve"> коментують аналітики </w:t>
      </w:r>
      <w:proofErr w:type="spellStart"/>
      <w:r w:rsidRPr="00047C64">
        <w:rPr>
          <w:rFonts w:ascii="Tahoma" w:eastAsia="Times New Roman" w:hAnsi="Tahoma" w:cs="Tahoma"/>
          <w:sz w:val="20"/>
          <w:szCs w:val="21"/>
          <w:lang w:val="uk-UA" w:eastAsia="ru-RU"/>
        </w:rPr>
        <w:t>Info</w:t>
      </w:r>
      <w:proofErr w:type="spellEnd"/>
      <w:r w:rsidRPr="00047C64">
        <w:rPr>
          <w:rFonts w:ascii="Tahoma" w:eastAsia="Times New Roman" w:hAnsi="Tahoma" w:cs="Tahoma"/>
          <w:sz w:val="20"/>
          <w:szCs w:val="21"/>
          <w:lang w:val="uk-UA" w:eastAsia="ru-RU"/>
        </w:rPr>
        <w:t xml:space="preserve"> </w:t>
      </w:r>
      <w:proofErr w:type="spellStart"/>
      <w:r w:rsidRPr="00047C64">
        <w:rPr>
          <w:rFonts w:ascii="Tahoma" w:eastAsia="Times New Roman" w:hAnsi="Tahoma" w:cs="Tahoma"/>
          <w:sz w:val="20"/>
          <w:szCs w:val="21"/>
          <w:lang w:val="uk-UA" w:eastAsia="ru-RU"/>
        </w:rPr>
        <w:t>Sapiens</w:t>
      </w:r>
      <w:proofErr w:type="spellEnd"/>
      <w:r w:rsidRPr="00047C64">
        <w:rPr>
          <w:rFonts w:ascii="Tahoma" w:eastAsia="Times New Roman" w:hAnsi="Tahoma" w:cs="Tahoma"/>
          <w:sz w:val="20"/>
          <w:szCs w:val="21"/>
          <w:lang w:val="uk-UA" w:eastAsia="ru-RU"/>
        </w:rPr>
        <w:t>.</w:t>
      </w:r>
    </w:p>
    <w:p w14:paraId="72A2A826" w14:textId="349C2A23" w:rsidR="002F1778" w:rsidRPr="00047C64" w:rsidRDefault="002F1778" w:rsidP="00F95186">
      <w:pPr>
        <w:spacing w:before="0" w:after="200" w:line="240" w:lineRule="auto"/>
        <w:jc w:val="left"/>
        <w:rPr>
          <w:rFonts w:ascii="Tahoma" w:eastAsia="Roboto" w:hAnsi="Tahoma" w:cs="Tahoma"/>
          <w:color w:val="FF0000"/>
          <w:sz w:val="96"/>
          <w:szCs w:val="96"/>
          <w:lang w:val="uk-UA"/>
        </w:rPr>
      </w:pPr>
      <w:r w:rsidRPr="00047C64">
        <w:rPr>
          <w:rFonts w:ascii="Tahoma" w:eastAsia="Roboto" w:hAnsi="Tahoma" w:cs="Tahoma"/>
          <w:noProof/>
          <w:color w:val="FF0000"/>
          <w:sz w:val="44"/>
          <w:szCs w:val="44"/>
          <w:lang w:val="uk-UA" w:eastAsia="uk-UA"/>
        </w:rPr>
        <w:lastRenderedPageBreak/>
        <w:drawing>
          <wp:inline distT="0" distB="0" distL="0" distR="0" wp14:anchorId="22DD0046" wp14:editId="57A02E3E">
            <wp:extent cx="5953125" cy="3398520"/>
            <wp:effectExtent l="0" t="0" r="0" b="0"/>
            <wp:docPr id="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20A46F9-0736-4E41-A50C-11CB4D60A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094CC4" w14:textId="77777777" w:rsidR="00365CDB" w:rsidRPr="00047C64" w:rsidRDefault="00365CDB" w:rsidP="00365CDB">
      <w:pPr>
        <w:rPr>
          <w:rFonts w:eastAsia="Roboto"/>
          <w:lang w:val="uk-UA"/>
        </w:rPr>
      </w:pPr>
    </w:p>
    <w:tbl>
      <w:tblPr>
        <w:tblStyle w:val="13"/>
        <w:tblW w:w="93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8"/>
        <w:gridCol w:w="1417"/>
        <w:gridCol w:w="1418"/>
        <w:gridCol w:w="1417"/>
        <w:gridCol w:w="1418"/>
        <w:gridCol w:w="1417"/>
        <w:gridCol w:w="1451"/>
      </w:tblGrid>
      <w:tr w:rsidR="00F95186" w:rsidRPr="00047C64" w14:paraId="58E4011B" w14:textId="77777777" w:rsidTr="00815966">
        <w:trPr>
          <w:cantSplit/>
        </w:trPr>
        <w:tc>
          <w:tcPr>
            <w:tcW w:w="9356" w:type="dxa"/>
            <w:gridSpan w:val="7"/>
          </w:tcPr>
          <w:p w14:paraId="5D030BAE" w14:textId="3795918A" w:rsidR="00F95186" w:rsidRPr="00047C64" w:rsidRDefault="00F95186" w:rsidP="00815966">
            <w:pPr>
              <w:spacing w:before="0" w:line="240" w:lineRule="auto"/>
              <w:jc w:val="center"/>
              <w:rPr>
                <w:rFonts w:ascii="Tahoma" w:eastAsia="Roboto" w:hAnsi="Tahoma" w:cs="Tahoma"/>
                <w:color w:val="FF0000"/>
                <w:sz w:val="22"/>
                <w:szCs w:val="22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b/>
                <w:sz w:val="22"/>
                <w:szCs w:val="22"/>
                <w:lang w:val="uk-UA" w:eastAsia="en-US"/>
              </w:rPr>
              <w:t>Динаміка індекс</w:t>
            </w:r>
            <w:r w:rsidR="00282493" w:rsidRPr="00047C64">
              <w:rPr>
                <w:rFonts w:ascii="Tahoma" w:eastAsia="Roboto" w:hAnsi="Tahoma" w:cs="Tahoma"/>
                <w:b/>
                <w:sz w:val="22"/>
                <w:szCs w:val="22"/>
                <w:lang w:val="uk-UA" w:eastAsia="en-US"/>
              </w:rPr>
              <w:t>ів</w:t>
            </w:r>
            <w:r w:rsidRPr="00047C64">
              <w:rPr>
                <w:rFonts w:ascii="Tahoma" w:eastAsia="Roboto" w:hAnsi="Tahoma" w:cs="Tahoma"/>
                <w:b/>
                <w:sz w:val="22"/>
                <w:szCs w:val="22"/>
                <w:lang w:val="uk-UA" w:eastAsia="en-US"/>
              </w:rPr>
              <w:t xml:space="preserve"> </w:t>
            </w:r>
            <w:r w:rsidR="00282493" w:rsidRPr="00047C64">
              <w:rPr>
                <w:rFonts w:ascii="Tahoma" w:eastAsia="Roboto" w:hAnsi="Tahoma" w:cs="Tahoma"/>
                <w:b/>
                <w:sz w:val="22"/>
                <w:szCs w:val="22"/>
                <w:lang w:val="uk-UA" w:eastAsia="en-US"/>
              </w:rPr>
              <w:t xml:space="preserve">споживчих настроїв </w:t>
            </w:r>
            <w:r w:rsidRPr="00047C64">
              <w:rPr>
                <w:rFonts w:ascii="Tahoma" w:eastAsia="Roboto" w:hAnsi="Tahoma" w:cs="Tahoma"/>
                <w:b/>
                <w:sz w:val="22"/>
                <w:szCs w:val="22"/>
                <w:lang w:val="uk-UA" w:eastAsia="en-US"/>
              </w:rPr>
              <w:t xml:space="preserve">в Україні </w:t>
            </w:r>
            <w:r w:rsidRPr="00047C64">
              <w:rPr>
                <w:rFonts w:ascii="Tahoma" w:eastAsia="Roboto" w:hAnsi="Tahoma" w:cs="Tahoma"/>
                <w:sz w:val="22"/>
                <w:szCs w:val="22"/>
                <w:lang w:val="uk-UA" w:eastAsia="en-US"/>
              </w:rPr>
              <w:br/>
              <w:t>(цільова аудиторія 16+)</w:t>
            </w:r>
          </w:p>
        </w:tc>
      </w:tr>
      <w:tr w:rsidR="00D54D10" w:rsidRPr="00047C64" w14:paraId="604768DA" w14:textId="77777777" w:rsidTr="00D54D10">
        <w:trPr>
          <w:cantSplit/>
          <w:trHeight w:val="80"/>
        </w:trPr>
        <w:tc>
          <w:tcPr>
            <w:tcW w:w="818" w:type="dxa"/>
            <w:shd w:val="clear" w:color="auto" w:fill="auto"/>
            <w:vAlign w:val="center"/>
          </w:tcPr>
          <w:p w14:paraId="7D0F2939" w14:textId="77777777" w:rsidR="00D54D10" w:rsidRPr="00047C64" w:rsidRDefault="00D54D10" w:rsidP="00815966">
            <w:pPr>
              <w:spacing w:before="0" w:line="240" w:lineRule="auto"/>
              <w:jc w:val="left"/>
              <w:rPr>
                <w:rFonts w:ascii="Tahoma" w:eastAsia="Roboto" w:hAnsi="Tahoma" w:cs="Tahoma"/>
                <w:sz w:val="22"/>
                <w:lang w:val="uk-UA"/>
              </w:rPr>
            </w:pP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4466E" w14:textId="75556B66" w:rsidR="00D54D10" w:rsidRPr="00047C64" w:rsidRDefault="00D54D10" w:rsidP="00282493">
            <w:pPr>
              <w:spacing w:before="0" w:line="240" w:lineRule="auto"/>
              <w:jc w:val="center"/>
              <w:rPr>
                <w:rFonts w:ascii="Tahoma" w:eastAsia="Roboto" w:hAnsi="Tahoma" w:cs="Tahoma"/>
                <w:bCs/>
                <w:sz w:val="22"/>
                <w:lang w:val="uk-UA"/>
              </w:rPr>
            </w:pPr>
            <w:r w:rsidRPr="00047C64">
              <w:rPr>
                <w:rFonts w:ascii="Tahoma" w:eastAsia="Roboto" w:hAnsi="Tahoma" w:cs="Tahoma"/>
                <w:bCs/>
                <w:sz w:val="20"/>
                <w:lang w:val="uk-UA" w:eastAsia="en-US"/>
              </w:rPr>
              <w:t>Основні</w:t>
            </w:r>
            <w:r w:rsidRPr="00047C64">
              <w:rPr>
                <w:rFonts w:ascii="Tahoma" w:eastAsia="Roboto" w:hAnsi="Tahoma" w:cs="Tahoma"/>
                <w:bCs/>
                <w:sz w:val="20"/>
                <w:lang w:val="uk-UA" w:eastAsia="en-US"/>
              </w:rPr>
              <w:br/>
            </w:r>
            <w:r w:rsidRPr="00047C64">
              <w:rPr>
                <w:rFonts w:ascii="Tahoma" w:eastAsia="Roboto" w:hAnsi="Tahoma" w:cs="Tahoma"/>
                <w:bCs/>
                <w:color w:val="7F8C8D" w:themeColor="text2"/>
                <w:sz w:val="20"/>
                <w:lang w:val="uk-UA" w:eastAsia="en-US"/>
              </w:rPr>
              <w:t>0-200, 200 – всі оцінюють позитивно</w:t>
            </w:r>
          </w:p>
        </w:tc>
        <w:tc>
          <w:tcPr>
            <w:tcW w:w="428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4268A" w14:textId="3903B822" w:rsidR="00D54D10" w:rsidRPr="00047C64" w:rsidRDefault="00D54D10" w:rsidP="00D54D10">
            <w:pPr>
              <w:spacing w:before="0" w:line="240" w:lineRule="auto"/>
              <w:jc w:val="center"/>
              <w:rPr>
                <w:rFonts w:ascii="Tahoma" w:eastAsia="Roboto" w:hAnsi="Tahoma" w:cs="Tahoma"/>
                <w:sz w:val="20"/>
                <w:szCs w:val="18"/>
                <w:lang w:val="uk-UA"/>
              </w:rPr>
            </w:pPr>
            <w:r w:rsidRPr="00047C64">
              <w:rPr>
                <w:rFonts w:ascii="Tahoma" w:eastAsia="Roboto" w:hAnsi="Tahoma" w:cs="Tahoma"/>
                <w:sz w:val="20"/>
                <w:szCs w:val="18"/>
                <w:lang w:val="uk-UA"/>
              </w:rPr>
              <w:t>Додаткові</w:t>
            </w:r>
            <w:r w:rsidRPr="00047C64">
              <w:rPr>
                <w:rFonts w:ascii="Tahoma" w:eastAsia="Roboto" w:hAnsi="Tahoma" w:cs="Tahoma"/>
                <w:sz w:val="20"/>
                <w:szCs w:val="18"/>
                <w:lang w:val="uk-UA"/>
              </w:rPr>
              <w:br/>
            </w:r>
            <w:r w:rsidRPr="00047C64">
              <w:rPr>
                <w:rFonts w:ascii="Tahoma" w:eastAsia="Roboto" w:hAnsi="Tahoma" w:cs="Tahoma"/>
                <w:color w:val="7F8C8D" w:themeColor="text2"/>
                <w:sz w:val="20"/>
                <w:szCs w:val="18"/>
                <w:lang w:val="uk-UA"/>
              </w:rPr>
              <w:t>0-200, 200 – всі оцінюють негативно</w:t>
            </w:r>
          </w:p>
        </w:tc>
      </w:tr>
      <w:tr w:rsidR="00F95186" w:rsidRPr="00047C64" w14:paraId="7450D7AD" w14:textId="77777777" w:rsidTr="00E24343">
        <w:trPr>
          <w:cantSplit/>
          <w:trHeight w:val="145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3C0E" w14:textId="210AD904" w:rsidR="00F95186" w:rsidRPr="00047C64" w:rsidRDefault="00F95186" w:rsidP="009E461C">
            <w:pPr>
              <w:spacing w:before="0" w:line="240" w:lineRule="auto"/>
              <w:jc w:val="lef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Місяц</w:t>
            </w:r>
            <w:r w:rsidR="00815966" w:rsidRPr="00047C64">
              <w:rPr>
                <w:rFonts w:ascii="Tahoma" w:eastAsia="Roboto" w:hAnsi="Tahoma" w:cs="Tahoma"/>
                <w:sz w:val="20"/>
                <w:lang w:val="uk-UA" w:eastAsia="en-US"/>
              </w:rPr>
              <w:t>ь</w:t>
            </w: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 xml:space="preserve">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BB75B" w14:textId="77777777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b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b/>
                <w:sz w:val="20"/>
                <w:lang w:val="uk-UA" w:eastAsia="en-US"/>
              </w:rPr>
              <w:t>Індекс споживчих настроїв (ІСН)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08D4" w14:textId="77777777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Індекс поточного становища (ІПС)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DA6FF" w14:textId="58C3BEAE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Індекс економічних очікувань (ІЕО)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C79C0" w14:textId="1C2CA249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Індекс очікувань динаміки безробіття (ІОДБ)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790FF" w14:textId="77777777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Індекс інфляційних очікувань (ІІО)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23CBB" w14:textId="77777777" w:rsidR="00F95186" w:rsidRPr="00047C64" w:rsidRDefault="00F95186" w:rsidP="009E461C">
            <w:pPr>
              <w:spacing w:before="0" w:line="240" w:lineRule="auto"/>
              <w:jc w:val="right"/>
              <w:rPr>
                <w:rFonts w:ascii="Tahoma" w:eastAsia="Roboto" w:hAnsi="Tahoma" w:cs="Tahoma"/>
                <w:sz w:val="20"/>
                <w:lang w:val="uk-UA" w:eastAsia="en-US"/>
              </w:rPr>
            </w:pPr>
            <w:r w:rsidRPr="00047C64">
              <w:rPr>
                <w:rFonts w:ascii="Tahoma" w:eastAsia="Roboto" w:hAnsi="Tahoma" w:cs="Tahoma"/>
                <w:sz w:val="20"/>
                <w:lang w:val="uk-UA" w:eastAsia="en-US"/>
              </w:rPr>
              <w:t>Індекс девальвацій-них очікувань (ІДО)</w:t>
            </w:r>
          </w:p>
        </w:tc>
      </w:tr>
      <w:tr w:rsidR="003E51EA" w:rsidRPr="00047C64" w14:paraId="65A29EC1" w14:textId="77777777" w:rsidTr="00D85378">
        <w:trPr>
          <w:cantSplit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F10E4" w14:textId="506E7C37" w:rsidR="003E51EA" w:rsidRPr="00047C64" w:rsidRDefault="003E51EA" w:rsidP="003E51EA">
            <w:pPr>
              <w:spacing w:before="60" w:after="60" w:line="240" w:lineRule="exact"/>
              <w:jc w:val="left"/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</w:pPr>
            <w:r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01</w:t>
            </w:r>
            <w:r w:rsidRPr="00047C64"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’2</w:t>
            </w:r>
            <w:r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7DD36" w14:textId="584955CA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b/>
                <w:bCs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b/>
                <w:bCs/>
                <w:sz w:val="20"/>
                <w:szCs w:val="16"/>
                <w:lang w:val="uk-UA"/>
              </w:rPr>
              <w:t>83,8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270C" w14:textId="368FEC0F" w:rsidR="003E51EA" w:rsidRPr="003E51EA" w:rsidRDefault="008239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047C64">
              <w:rPr>
                <w:rFonts w:ascii="Segoe UI Symbol" w:hAnsi="Segoe UI Symbol" w:cs="Segoe UI Symbol"/>
                <w:color w:val="27AE60"/>
                <w:sz w:val="20"/>
                <w:lang w:val="uk-UA"/>
              </w:rPr>
              <w:t>⯅</w:t>
            </w:r>
            <w:r w:rsidR="003E51EA" w:rsidRPr="003E51EA">
              <w:rPr>
                <w:rFonts w:ascii="Tahoma" w:hAnsi="Tahoma" w:cs="Tahoma"/>
                <w:sz w:val="20"/>
                <w:szCs w:val="16"/>
                <w:lang w:val="uk-UA"/>
              </w:rPr>
              <w:t>46,4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CEDAD" w14:textId="3FA8C826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6B222" w14:textId="49132A94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129,3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833E" w14:textId="7F554242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178,1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A089" w14:textId="04DBDDA9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147,9</w:t>
            </w:r>
          </w:p>
        </w:tc>
      </w:tr>
      <w:tr w:rsidR="003E51EA" w:rsidRPr="00047C64" w14:paraId="78EC3E75" w14:textId="77777777" w:rsidTr="005E2080">
        <w:trPr>
          <w:cantSplit/>
          <w:trHeight w:val="27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13D0A" w14:textId="563E584B" w:rsidR="003E51EA" w:rsidRPr="00047C64" w:rsidRDefault="003E51EA" w:rsidP="003E51EA">
            <w:pPr>
              <w:spacing w:before="60" w:after="60" w:line="240" w:lineRule="exact"/>
              <w:jc w:val="left"/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</w:pPr>
            <w:r w:rsidRPr="00047C64"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12’22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63D3" w14:textId="6D985FFB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16"/>
                <w:lang w:val="uk-UA"/>
              </w:rPr>
            </w:pPr>
            <w:r w:rsidRPr="00047C64">
              <w:rPr>
                <w:rFonts w:ascii="Tahoma" w:hAnsi="Tahoma" w:cs="Tahoma"/>
                <w:b/>
                <w:bCs/>
                <w:sz w:val="20"/>
                <w:szCs w:val="16"/>
                <w:lang w:val="uk-UA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58285" w14:textId="66932156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color w:val="000000"/>
                <w:sz w:val="20"/>
                <w:szCs w:val="16"/>
                <w:lang w:val="uk-UA"/>
              </w:rPr>
            </w:pPr>
            <w:r w:rsidRPr="00047C64">
              <w:rPr>
                <w:rFonts w:ascii="Tahoma" w:hAnsi="Tahoma" w:cs="Tahoma"/>
                <w:sz w:val="20"/>
                <w:szCs w:val="16"/>
                <w:lang w:val="uk-UA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D25AC" w14:textId="0E3C9F16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color w:val="000000"/>
                <w:sz w:val="20"/>
                <w:szCs w:val="16"/>
                <w:lang w:val="uk-UA"/>
              </w:rPr>
            </w:pPr>
            <w:r w:rsidRPr="00047C64">
              <w:rPr>
                <w:rFonts w:ascii="Tahoma" w:hAnsi="Tahoma" w:cs="Tahoma"/>
                <w:sz w:val="20"/>
                <w:szCs w:val="16"/>
                <w:lang w:val="uk-UA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B0CFB" w14:textId="62A70607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eastAsia="Roboto" w:hAnsi="Tahoma" w:cs="Tahoma"/>
                <w:color w:val="000000"/>
                <w:sz w:val="20"/>
                <w:szCs w:val="16"/>
                <w:lang w:val="uk-UA" w:eastAsia="en-US"/>
              </w:rPr>
            </w:pPr>
            <w:r w:rsidRPr="00047C64">
              <w:rPr>
                <w:rFonts w:ascii="Tahoma" w:hAnsi="Tahoma" w:cs="Tahoma"/>
                <w:sz w:val="20"/>
                <w:szCs w:val="16"/>
                <w:lang w:val="uk-UA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B653" w14:textId="400E4C0E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eastAsia="Roboto" w:hAnsi="Tahoma" w:cs="Tahoma"/>
                <w:color w:val="000000"/>
                <w:sz w:val="20"/>
                <w:szCs w:val="16"/>
                <w:lang w:val="uk-UA" w:eastAsia="en-US"/>
              </w:rPr>
            </w:pPr>
            <w:r w:rsidRPr="00047C64">
              <w:rPr>
                <w:rFonts w:ascii="Tahoma" w:hAnsi="Tahoma" w:cs="Tahoma"/>
                <w:sz w:val="20"/>
                <w:szCs w:val="16"/>
                <w:lang w:val="uk-UA"/>
              </w:rPr>
              <w:t>181,6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87063" w14:textId="351C490E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eastAsia="Roboto" w:hAnsi="Tahoma" w:cs="Tahoma"/>
                <w:color w:val="000000"/>
                <w:sz w:val="20"/>
                <w:szCs w:val="16"/>
                <w:lang w:val="uk-UA" w:eastAsia="en-US"/>
              </w:rPr>
            </w:pPr>
            <w:r w:rsidRPr="00047C64">
              <w:rPr>
                <w:rFonts w:ascii="Tahoma" w:hAnsi="Tahoma" w:cs="Tahoma"/>
                <w:sz w:val="20"/>
                <w:szCs w:val="16"/>
                <w:lang w:val="uk-UA"/>
              </w:rPr>
              <w:t>147,7</w:t>
            </w:r>
          </w:p>
        </w:tc>
      </w:tr>
      <w:tr w:rsidR="003E51EA" w:rsidRPr="00047C64" w14:paraId="4DC300F8" w14:textId="77777777" w:rsidTr="008A1BDE">
        <w:trPr>
          <w:cantSplit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250D0F" w14:textId="4CBA4C1A" w:rsidR="003E51EA" w:rsidRPr="00047C64" w:rsidRDefault="003E51EA" w:rsidP="003E51EA">
            <w:pPr>
              <w:spacing w:before="60" w:after="60" w:line="240" w:lineRule="exact"/>
              <w:jc w:val="left"/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</w:pPr>
            <w:r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01</w:t>
            </w:r>
            <w:r w:rsidRPr="00047C64"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’2</w:t>
            </w:r>
            <w:r>
              <w:rPr>
                <w:rFonts w:ascii="Consolas" w:hAnsi="Consolas" w:cs="Tahoma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2CA59" w14:textId="4BF6C7FA" w:rsidR="003E51EA" w:rsidRPr="00047C64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b/>
                <w:bCs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b/>
                <w:bCs/>
                <w:sz w:val="20"/>
                <w:szCs w:val="16"/>
                <w:lang w:val="uk-UA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98043" w14:textId="5562AACB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60,4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7292" w14:textId="453F19F1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9F18D" w14:textId="20D3177B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139,6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49600" w14:textId="5D3896DC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192,4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B4781" w14:textId="5F005335" w:rsidR="003E51EA" w:rsidRPr="003E51EA" w:rsidRDefault="003E51EA" w:rsidP="003E51EA">
            <w:pPr>
              <w:spacing w:before="60" w:after="60" w:line="240" w:lineRule="exact"/>
              <w:jc w:val="right"/>
              <w:rPr>
                <w:rFonts w:ascii="Tahoma" w:hAnsi="Tahoma" w:cs="Tahoma"/>
                <w:sz w:val="20"/>
                <w:szCs w:val="16"/>
                <w:lang w:val="uk-UA"/>
              </w:rPr>
            </w:pPr>
            <w:r w:rsidRPr="003E51EA">
              <w:rPr>
                <w:rFonts w:ascii="Tahoma" w:hAnsi="Tahoma" w:cs="Tahoma"/>
                <w:sz w:val="20"/>
                <w:szCs w:val="16"/>
                <w:lang w:val="uk-UA"/>
              </w:rPr>
              <w:t>161,8</w:t>
            </w:r>
          </w:p>
        </w:tc>
      </w:tr>
    </w:tbl>
    <w:p w14:paraId="4D091384" w14:textId="4594AE1C" w:rsidR="00F95186" w:rsidRPr="00047C64" w:rsidRDefault="00815966" w:rsidP="00815966">
      <w:pPr>
        <w:spacing w:before="60" w:after="6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Segoe UI Symbol" w:hAnsi="Segoe UI Symbol" w:cs="Segoe UI Symbol"/>
          <w:color w:val="27AE60"/>
          <w:sz w:val="20"/>
          <w:szCs w:val="20"/>
          <w:lang w:val="uk-UA"/>
        </w:rPr>
        <w:t>⯅</w:t>
      </w:r>
      <w:r w:rsidRPr="00047C64">
        <w:rPr>
          <w:rFonts w:ascii="Segoe UI Symbol" w:hAnsi="Segoe UI Symbol" w:cs="Segoe UI Symbol"/>
          <w:color w:val="C0392B"/>
          <w:sz w:val="20"/>
          <w:szCs w:val="20"/>
          <w:lang w:val="uk-UA"/>
        </w:rPr>
        <w:t>⯆</w:t>
      </w: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r w:rsidR="00D54D10" w:rsidRPr="00047C64">
        <w:rPr>
          <w:rFonts w:ascii="Tahoma" w:eastAsia="Roboto" w:hAnsi="Tahoma" w:cs="Tahoma"/>
          <w:color w:val="7F8C8D" w:themeColor="text2"/>
          <w:sz w:val="20"/>
          <w:szCs w:val="20"/>
          <w:lang w:val="uk-UA"/>
        </w:rPr>
        <w:t>—</w:t>
      </w:r>
      <w:r w:rsidRPr="00047C64">
        <w:rPr>
          <w:rFonts w:ascii="Tahoma" w:eastAsia="Roboto" w:hAnsi="Tahoma" w:cs="Tahoma"/>
          <w:color w:val="7F8C8D" w:themeColor="text2"/>
          <w:sz w:val="20"/>
          <w:szCs w:val="20"/>
          <w:lang w:val="uk-UA"/>
        </w:rPr>
        <w:t xml:space="preserve"> статистично значущі зміни порівняно до попереднього місяця</w:t>
      </w:r>
    </w:p>
    <w:p w14:paraId="40834108" w14:textId="77777777" w:rsidR="00815966" w:rsidRPr="00047C64" w:rsidRDefault="00815966" w:rsidP="00F95186">
      <w:pPr>
        <w:spacing w:before="0" w:after="200" w:line="240" w:lineRule="auto"/>
        <w:jc w:val="left"/>
        <w:rPr>
          <w:rFonts w:ascii="Tahoma" w:eastAsia="Roboto" w:hAnsi="Tahoma" w:cs="Tahoma"/>
          <w:i/>
          <w:sz w:val="18"/>
          <w:szCs w:val="20"/>
          <w:lang w:val="uk-UA"/>
        </w:rPr>
      </w:pPr>
    </w:p>
    <w:p w14:paraId="703E9E98" w14:textId="126E86B0" w:rsidR="00F95186" w:rsidRPr="003E51EA" w:rsidRDefault="00F95186" w:rsidP="003E51EA">
      <w:pPr>
        <w:spacing w:before="0" w:after="200" w:line="276" w:lineRule="auto"/>
        <w:jc w:val="left"/>
        <w:rPr>
          <w:rFonts w:ascii="Tahoma" w:eastAsia="Roboto" w:hAnsi="Tahoma" w:cs="Tahoma"/>
          <w:b/>
          <w:bCs/>
          <w:iCs/>
          <w:sz w:val="18"/>
          <w:szCs w:val="20"/>
          <w:lang w:val="uk-UA"/>
        </w:rPr>
      </w:pPr>
      <w:r w:rsidRPr="00047C64"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  <w:t xml:space="preserve">Інформація про дослідження </w:t>
      </w:r>
    </w:p>
    <w:p w14:paraId="2D571FC9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>Дослідження споживчих настроїв в Україні проводилося ІП «ГФК ЮКРЕЙН» з червня 2000 року, а з 2019 року його здійснює ТОВ «ІНФО САПІЄНС».</w:t>
      </w:r>
    </w:p>
    <w:p w14:paraId="026B3186" w14:textId="3A2316DB" w:rsidR="00F95186" w:rsidRPr="00047C64" w:rsidRDefault="003A17FF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Індекс споживчих настроїв в Україні визначають на підставі вибіркового обстеження домашніх господарств країни. Під час дослідження опитують 1000 осіб віком від 16 років. Структура вибірка </w:t>
      </w: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lastRenderedPageBreak/>
        <w:t xml:space="preserve">відповідає структурі населення за такими параметрами, як стать, вік, розмір населеного пункту і регіон відповідно до останніх наявних даних Державної служби статистики України перед повномасштабним вторгненням </w:t>
      </w:r>
      <w:proofErr w:type="spellStart"/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>росії</w:t>
      </w:r>
      <w:proofErr w:type="spellEnd"/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 24 лютого 2022 р. Дослідження «Споживчі настрої» не проводиться у АР Крим, м. Севастополь, а також інших тимчасово окупованих </w:t>
      </w:r>
      <w:proofErr w:type="spellStart"/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>росією</w:t>
      </w:r>
      <w:proofErr w:type="spellEnd"/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 територіях України, де українські оператори не надають послуги мобільного телефонного зв’язку. Також опитування не включає українців, які виїхали за кордон.  Теоретична похибка вибірки не перевищує 3,1%. У квітні й травні 2020 року, а також у квітні 2021 року через COVID-1</w:t>
      </w:r>
      <w:r w:rsidR="00A84DC3">
        <w:rPr>
          <w:rFonts w:ascii="Tahoma" w:eastAsia="Roboto" w:hAnsi="Tahoma" w:cs="Tahoma"/>
          <w:iCs/>
          <w:sz w:val="20"/>
          <w:szCs w:val="20"/>
          <w:lang w:val="uk-UA"/>
        </w:rPr>
        <w:t>9</w:t>
      </w: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, а також з березня 2022 опитування було проводиться методом телефонного інтерв’ю із дзвінками на мобільні номери. Польовий етап даної хвилі тривав </w:t>
      </w:r>
      <w:r w:rsidR="00F95186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з </w:t>
      </w:r>
      <w:r w:rsidR="008C0C7A" w:rsidRPr="00047C64">
        <w:rPr>
          <w:rFonts w:ascii="Tahoma" w:eastAsia="Roboto" w:hAnsi="Tahoma" w:cs="Tahoma"/>
          <w:iCs/>
          <w:sz w:val="20"/>
          <w:szCs w:val="20"/>
          <w:lang w:val="uk-UA"/>
        </w:rPr>
        <w:t>1</w:t>
      </w:r>
      <w:r w:rsidR="00856631">
        <w:rPr>
          <w:rFonts w:ascii="Tahoma" w:eastAsia="Roboto" w:hAnsi="Tahoma" w:cs="Tahoma"/>
          <w:iCs/>
          <w:sz w:val="20"/>
          <w:szCs w:val="20"/>
          <w:lang w:val="uk-UA"/>
        </w:rPr>
        <w:t>5</w:t>
      </w:r>
      <w:r w:rsidR="00C35D8B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 </w:t>
      </w:r>
      <w:r w:rsidR="00E30C7D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по </w:t>
      </w:r>
      <w:r w:rsidR="00C23972" w:rsidRPr="00047C64">
        <w:rPr>
          <w:rFonts w:ascii="Tahoma" w:eastAsia="Roboto" w:hAnsi="Tahoma" w:cs="Tahoma"/>
          <w:iCs/>
          <w:sz w:val="20"/>
          <w:szCs w:val="20"/>
          <w:lang w:val="uk-UA"/>
        </w:rPr>
        <w:t>20</w:t>
      </w:r>
      <w:r w:rsidR="00E30C7D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 </w:t>
      </w:r>
      <w:r w:rsidR="009F3480">
        <w:rPr>
          <w:rFonts w:ascii="Tahoma" w:eastAsia="Roboto" w:hAnsi="Tahoma" w:cs="Tahoma"/>
          <w:iCs/>
          <w:sz w:val="20"/>
          <w:szCs w:val="20"/>
          <w:lang w:val="uk-UA"/>
        </w:rPr>
        <w:t>січня</w:t>
      </w:r>
      <w:r w:rsidR="00856631">
        <w:rPr>
          <w:rFonts w:ascii="Tahoma" w:eastAsia="Roboto" w:hAnsi="Tahoma" w:cs="Tahoma"/>
          <w:iCs/>
          <w:sz w:val="20"/>
          <w:szCs w:val="20"/>
          <w:lang w:val="uk-UA"/>
        </w:rPr>
        <w:t xml:space="preserve"> 2023</w:t>
      </w: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>.</w:t>
      </w:r>
      <w:r w:rsidR="00F95186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 </w:t>
      </w:r>
    </w:p>
    <w:p w14:paraId="65578A70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Для визначення ІСН респондентам ставлять такі запитання:  </w:t>
      </w:r>
    </w:p>
    <w:p w14:paraId="6A66E3B2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1. Як змінилося матеріальне становище вашої сім’ї за останні шість місяців? </w:t>
      </w:r>
    </w:p>
    <w:p w14:paraId="083A21EC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2. Як, на вашу думку, зміниться матеріальне становище вашої сім’ї впродовж наступних шести місяців? </w:t>
      </w:r>
    </w:p>
    <w:p w14:paraId="0D8F39AB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3.  Говорячи про економічну ситуацію в країні загалом, ви вважаєте, що наступні дванадцять місяців будуть для економіки країни сприятливим чи несприятливим часом? </w:t>
      </w:r>
    </w:p>
    <w:p w14:paraId="4AA40959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4. Як ви охарактеризували б наступні п’ять років – як сприятливий чи несприятливий час для економіки країни? </w:t>
      </w:r>
    </w:p>
    <w:p w14:paraId="120765F7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5.  Як ви гадаєте, тепер загалом сприятливий чи несприятливий час робити великі покупки для дому? </w:t>
      </w:r>
    </w:p>
    <w:p w14:paraId="40DF64E9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За кожним із цих запитань визначають відповідний індекс: </w:t>
      </w:r>
    </w:p>
    <w:p w14:paraId="552F109D" w14:textId="23DB0C80" w:rsidR="00F95186" w:rsidRPr="00047C64" w:rsidRDefault="00A5103F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</w:t>
      </w:r>
      <w:r w:rsidR="00F95186"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індекс поточного особистого матеріального становища (х1); </w:t>
      </w:r>
    </w:p>
    <w:p w14:paraId="099D4C4D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очікуваних змін особистого матеріального становища (х2); </w:t>
      </w:r>
    </w:p>
    <w:p w14:paraId="7284E3B6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очікуваного розвитку економіки країни впродовж найближчого року (х3); </w:t>
      </w:r>
    </w:p>
    <w:p w14:paraId="6F20B0BB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очікуваного розвитку економіки країни впродовж найближчих п’яти років (х4); </w:t>
      </w:r>
    </w:p>
    <w:p w14:paraId="5428DA43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доцільності робити великі покупки (х5). </w:t>
      </w:r>
    </w:p>
    <w:p w14:paraId="3E4A1E92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Значення  індексу  обчислюють  таким  способом:  від  частки  позитивних  відповідей віднімають частку негативних і до цієї різниці додають 100, щоб уникнути появи від’ємних величин. На підставі цих п’яти індексів визначають три сукупні індекси: </w:t>
      </w:r>
    </w:p>
    <w:p w14:paraId="3C83A5E6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споживчих настроїв (ІСН) – середнє арифметичне індексів х1–х5; </w:t>
      </w:r>
    </w:p>
    <w:p w14:paraId="218040BF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поточного становища (ІПС) – середнє арифметичне індексів х1 і х5; </w:t>
      </w:r>
    </w:p>
    <w:p w14:paraId="5040B135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• індекс економічних очікувань (ІЕО) – середнє арифметичне індексів х2, х3, х4. </w:t>
      </w:r>
    </w:p>
    <w:p w14:paraId="5CDB2594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Значення індексів можуть змінюватися в межах від 0 до 200. Значення дорівнює 200 в тому разі, якщо всі громадяни позитивно оцінюють економічну ситуацію. Індекс дорівнює 100 тоді, коли частки позитивних і негативних оцінок однакові. Значення індексу менше 100 означає, що в суспільстві переважають негативні оцінки. </w:t>
      </w:r>
    </w:p>
    <w:p w14:paraId="5E3D8B1C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Для визначення індексу очікуваної динаміки безробіття (ІОДБ), індексу інфляційних очікувань (ІІО) та індексу девальваційних очікувань (ІДО) респондентам ставлять такі запитання: </w:t>
      </w:r>
    </w:p>
    <w:p w14:paraId="7A0EA409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1. Як ви вважаєте, упродовж найближчих дванадцяти місяців безробітних (людей, які не мають роботи й шукають її) буде більше, приблизно стільки ж чи менше, аніж тепер? </w:t>
      </w:r>
    </w:p>
    <w:p w14:paraId="1EB7D892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2.  Як, на вашу думку, змінюватимуться  ціни  на  основні  споживчі  товари  та  послуги впродовж найближчих одного–двох місяців? </w:t>
      </w:r>
    </w:p>
    <w:p w14:paraId="0DFC10B7" w14:textId="77777777" w:rsidR="00F95186" w:rsidRPr="00047C64" w:rsidRDefault="00F95186" w:rsidP="00A5103F">
      <w:pPr>
        <w:spacing w:before="0" w:after="60" w:line="240" w:lineRule="auto"/>
        <w:ind w:left="708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3. Як, на вашу думку, зміниться курс долара по відношенню до гривні впродовж найближчих трьох місяців? </w:t>
      </w:r>
    </w:p>
    <w:p w14:paraId="1A19EE63" w14:textId="77777777" w:rsidR="00F95186" w:rsidRPr="00047C64" w:rsidRDefault="00F95186" w:rsidP="00F95186">
      <w:pPr>
        <w:spacing w:before="0" w:after="60" w:line="240" w:lineRule="auto"/>
        <w:jc w:val="left"/>
        <w:rPr>
          <w:rFonts w:ascii="Tahoma" w:eastAsia="Roboto" w:hAnsi="Tahoma" w:cs="Tahoma"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t xml:space="preserve">Значення ІОДБ, ІІО та ІДО обчислюють таким способом: від частки відповідей, що свідчать про зростання безробіття (інфляції, девальвації), віднімають частку відповідей, що свідчать про зменшення </w:t>
      </w:r>
      <w:r w:rsidRPr="00047C64">
        <w:rPr>
          <w:rFonts w:ascii="Tahoma" w:eastAsia="Roboto" w:hAnsi="Tahoma" w:cs="Tahoma"/>
          <w:iCs/>
          <w:sz w:val="20"/>
          <w:szCs w:val="20"/>
          <w:lang w:val="uk-UA"/>
        </w:rPr>
        <w:lastRenderedPageBreak/>
        <w:t xml:space="preserve">безробіття (інфляції, девальвації), і до цієї різниці додають 100, щоб уникнути появи від’ємних величин. Значення цих індексів можуть змінюватися в межах від 0 до 200.  Наприклад, значення індексу дорівнює 200, якщо всі громадяни передбачають зростання безробіття (інфляції, девальвації).  </w:t>
      </w:r>
    </w:p>
    <w:p w14:paraId="6FDAFE64" w14:textId="77777777" w:rsidR="00F95186" w:rsidRPr="00047C64" w:rsidRDefault="00F95186" w:rsidP="00F95186">
      <w:pPr>
        <w:spacing w:before="0" w:after="200" w:line="240" w:lineRule="auto"/>
        <w:jc w:val="left"/>
        <w:rPr>
          <w:rFonts w:ascii="Tahoma" w:eastAsia="Roboto" w:hAnsi="Tahoma" w:cs="Tahoma"/>
          <w:iCs/>
          <w:color w:val="FF0000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iCs/>
          <w:color w:val="FF0000"/>
          <w:sz w:val="20"/>
          <w:szCs w:val="20"/>
          <w:lang w:val="uk-UA"/>
        </w:rPr>
        <w:t xml:space="preserve"> </w:t>
      </w:r>
    </w:p>
    <w:p w14:paraId="3F5E2589" w14:textId="77777777" w:rsidR="00F95186" w:rsidRPr="00047C64" w:rsidRDefault="00F95186" w:rsidP="00F95186">
      <w:pPr>
        <w:spacing w:before="0" w:after="200" w:line="240" w:lineRule="auto"/>
        <w:jc w:val="left"/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  <w:t xml:space="preserve">Про </w:t>
      </w:r>
      <w:proofErr w:type="spellStart"/>
      <w:r w:rsidRPr="00047C64"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  <w:t>Info</w:t>
      </w:r>
      <w:proofErr w:type="spellEnd"/>
      <w:r w:rsidRPr="00047C64"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  <w:t xml:space="preserve"> </w:t>
      </w:r>
      <w:proofErr w:type="spellStart"/>
      <w:r w:rsidRPr="00047C64">
        <w:rPr>
          <w:rFonts w:ascii="Tahoma" w:eastAsia="Roboto" w:hAnsi="Tahoma" w:cs="Tahoma"/>
          <w:b/>
          <w:bCs/>
          <w:iCs/>
          <w:sz w:val="20"/>
          <w:szCs w:val="20"/>
          <w:lang w:val="uk-UA"/>
        </w:rPr>
        <w:t>Sapiens</w:t>
      </w:r>
      <w:proofErr w:type="spellEnd"/>
    </w:p>
    <w:p w14:paraId="19D2BF21" w14:textId="77777777" w:rsidR="00F95186" w:rsidRPr="00047C64" w:rsidRDefault="00F95186" w:rsidP="00F95186">
      <w:pPr>
        <w:spacing w:before="0" w:line="240" w:lineRule="auto"/>
        <w:jc w:val="left"/>
        <w:rPr>
          <w:rFonts w:ascii="Tahoma" w:eastAsia="Roboto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>Дослідницька агенція </w:t>
      </w:r>
      <w:proofErr w:type="spellStart"/>
      <w:r w:rsidRPr="00047C64">
        <w:rPr>
          <w:rFonts w:ascii="Tahoma" w:eastAsia="Roboto" w:hAnsi="Tahoma" w:cs="Tahoma"/>
          <w:sz w:val="20"/>
          <w:szCs w:val="20"/>
          <w:lang w:val="uk-UA"/>
        </w:rPr>
        <w:t>Info</w:t>
      </w:r>
      <w:proofErr w:type="spellEnd"/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</w:t>
      </w:r>
      <w:proofErr w:type="spellStart"/>
      <w:r w:rsidRPr="00047C64">
        <w:rPr>
          <w:rFonts w:ascii="Tahoma" w:eastAsia="Roboto" w:hAnsi="Tahoma" w:cs="Tahoma"/>
          <w:sz w:val="20"/>
          <w:szCs w:val="20"/>
          <w:lang w:val="uk-UA"/>
        </w:rPr>
        <w:t>Sapiens</w:t>
      </w:r>
      <w:proofErr w:type="spellEnd"/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 спеціалізується на проведенні досліджень громадської думки, поведінкових замірах та аналізі даних з вторинних джерел. Компанія дотримується всіх дослідницьких стандартів ICC/ESOMAR, є членом Української Асоціації Маркетингу. </w:t>
      </w:r>
    </w:p>
    <w:p w14:paraId="7E5F7036" w14:textId="43744E2E" w:rsidR="00584B26" w:rsidRPr="00047C64" w:rsidRDefault="00F95186" w:rsidP="00410CB8">
      <w:pPr>
        <w:spacing w:before="0" w:line="240" w:lineRule="auto"/>
        <w:jc w:val="left"/>
        <w:rPr>
          <w:rFonts w:ascii="Tahoma" w:hAnsi="Tahoma" w:cs="Tahoma"/>
          <w:sz w:val="20"/>
          <w:szCs w:val="20"/>
          <w:lang w:val="uk-UA"/>
        </w:rPr>
      </w:pPr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Більше інформації про компанію та її діяльність можна знайти на </w:t>
      </w:r>
      <w:hyperlink r:id="rId10" w:history="1">
        <w:r w:rsidRPr="00047C64">
          <w:rPr>
            <w:rFonts w:ascii="Tahoma" w:eastAsia="Roboto" w:hAnsi="Tahoma" w:cs="Tahoma"/>
            <w:color w:val="535154"/>
            <w:sz w:val="20"/>
            <w:szCs w:val="20"/>
            <w:u w:val="single"/>
            <w:lang w:val="uk-UA"/>
          </w:rPr>
          <w:t>нашому сайті</w:t>
        </w:r>
      </w:hyperlink>
      <w:r w:rsidRPr="00047C64">
        <w:rPr>
          <w:rFonts w:ascii="Tahoma" w:eastAsia="Roboto" w:hAnsi="Tahoma" w:cs="Tahoma"/>
          <w:sz w:val="20"/>
          <w:szCs w:val="20"/>
          <w:lang w:val="uk-UA"/>
        </w:rPr>
        <w:t xml:space="preserve"> або </w:t>
      </w:r>
      <w:hyperlink r:id="rId11" w:history="1">
        <w:r w:rsidRPr="00047C64">
          <w:rPr>
            <w:rFonts w:ascii="Tahoma" w:eastAsia="Roboto" w:hAnsi="Tahoma" w:cs="Tahoma"/>
            <w:color w:val="535154"/>
            <w:sz w:val="20"/>
            <w:szCs w:val="20"/>
            <w:u w:val="single"/>
            <w:lang w:val="uk-UA"/>
          </w:rPr>
          <w:t xml:space="preserve">сторінці у </w:t>
        </w:r>
        <w:proofErr w:type="spellStart"/>
        <w:r w:rsidRPr="00047C64">
          <w:rPr>
            <w:rFonts w:ascii="Tahoma" w:eastAsia="Roboto" w:hAnsi="Tahoma" w:cs="Tahoma"/>
            <w:color w:val="535154"/>
            <w:sz w:val="20"/>
            <w:szCs w:val="20"/>
            <w:u w:val="single"/>
            <w:lang w:val="uk-UA"/>
          </w:rPr>
          <w:t>facebook</w:t>
        </w:r>
        <w:proofErr w:type="spellEnd"/>
      </w:hyperlink>
      <w:r w:rsidRPr="00047C64">
        <w:rPr>
          <w:rFonts w:ascii="Tahoma" w:eastAsia="Roboto" w:hAnsi="Tahoma" w:cs="Tahoma"/>
          <w:sz w:val="20"/>
          <w:szCs w:val="20"/>
          <w:lang w:val="uk-UA"/>
        </w:rPr>
        <w:t>.</w:t>
      </w:r>
    </w:p>
    <w:sectPr w:rsidR="00584B26" w:rsidRPr="00047C64" w:rsidSect="001D5BE6">
      <w:headerReference w:type="default" r:id="rId12"/>
      <w:footerReference w:type="default" r:id="rId13"/>
      <w:headerReference w:type="first" r:id="rId14"/>
      <w:pgSz w:w="11906" w:h="16838"/>
      <w:pgMar w:top="340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B249" w14:textId="77777777" w:rsidR="00870DA5" w:rsidRDefault="00870DA5" w:rsidP="008067EE">
      <w:pPr>
        <w:spacing w:before="0" w:after="0" w:line="240" w:lineRule="auto"/>
      </w:pPr>
      <w:r>
        <w:separator/>
      </w:r>
    </w:p>
  </w:endnote>
  <w:endnote w:type="continuationSeparator" w:id="0">
    <w:p w14:paraId="34C37CF4" w14:textId="77777777" w:rsidR="00870DA5" w:rsidRDefault="00870DA5" w:rsidP="00806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79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8E1CAB" w14:textId="77777777" w:rsidR="00F511AE" w:rsidRPr="00F511AE" w:rsidRDefault="00F511AE" w:rsidP="00F511AE">
        <w:pPr>
          <w:pStyle w:val="af2"/>
          <w:spacing w:before="360"/>
          <w:jc w:val="left"/>
          <w:rPr>
            <w:sz w:val="16"/>
            <w:szCs w:val="16"/>
          </w:rPr>
        </w:pPr>
        <w:r w:rsidRPr="00F511AE">
          <w:rPr>
            <w:sz w:val="16"/>
            <w:szCs w:val="16"/>
            <w:lang w:val="en-US"/>
          </w:rPr>
          <w:tab/>
        </w:r>
        <w:r w:rsidRPr="00F511AE">
          <w:rPr>
            <w:sz w:val="16"/>
            <w:szCs w:val="16"/>
            <w:lang w:val="en-US"/>
          </w:rPr>
          <w:tab/>
        </w:r>
        <w:r w:rsidRPr="00F511AE">
          <w:rPr>
            <w:sz w:val="16"/>
            <w:szCs w:val="16"/>
          </w:rPr>
          <w:fldChar w:fldCharType="begin"/>
        </w:r>
        <w:r w:rsidRPr="00F511AE">
          <w:rPr>
            <w:sz w:val="16"/>
            <w:szCs w:val="16"/>
          </w:rPr>
          <w:instrText>PAGE   \* MERGEFORMAT</w:instrText>
        </w:r>
        <w:r w:rsidRPr="00F511AE">
          <w:rPr>
            <w:sz w:val="16"/>
            <w:szCs w:val="16"/>
          </w:rPr>
          <w:fldChar w:fldCharType="separate"/>
        </w:r>
        <w:r w:rsidR="00E32BF4">
          <w:rPr>
            <w:noProof/>
            <w:sz w:val="16"/>
            <w:szCs w:val="16"/>
          </w:rPr>
          <w:t>2</w:t>
        </w:r>
        <w:r w:rsidRPr="00F511A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89BD" w14:textId="77777777" w:rsidR="00870DA5" w:rsidRDefault="00870DA5" w:rsidP="008067EE">
      <w:pPr>
        <w:spacing w:before="0" w:after="0" w:line="240" w:lineRule="auto"/>
      </w:pPr>
      <w:r>
        <w:separator/>
      </w:r>
    </w:p>
  </w:footnote>
  <w:footnote w:type="continuationSeparator" w:id="0">
    <w:p w14:paraId="2D490DB1" w14:textId="77777777" w:rsidR="00870DA5" w:rsidRDefault="00870DA5" w:rsidP="008067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A3D1" w14:textId="77777777" w:rsidR="008067EE" w:rsidRDefault="008067EE">
    <w:pPr>
      <w:pStyle w:val="af0"/>
    </w:pPr>
    <w:r>
      <w:rPr>
        <w:noProof/>
        <w:lang w:val="uk-UA" w:eastAsia="uk-UA"/>
      </w:rPr>
      <w:drawing>
        <wp:anchor distT="0" distB="0" distL="114300" distR="114300" simplePos="0" relativeHeight="251659776" behindDoc="0" locked="0" layoutInCell="1" allowOverlap="1" wp14:anchorId="2F7C5BF6" wp14:editId="50E0C408">
          <wp:simplePos x="0" y="0"/>
          <wp:positionH relativeFrom="margin">
            <wp:posOffset>5052695</wp:posOffset>
          </wp:positionH>
          <wp:positionV relativeFrom="margin">
            <wp:posOffset>-1647190</wp:posOffset>
          </wp:positionV>
          <wp:extent cx="1079500" cy="1079500"/>
          <wp:effectExtent l="0" t="0" r="0" b="635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6\Share\!Visual\Logo\IS logo regular\IS-logo-regular-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B5C" w14:textId="77777777" w:rsidR="00EA12B4" w:rsidRDefault="00EA12B4">
    <w:pPr>
      <w:pStyle w:val="af0"/>
    </w:pPr>
    <w:r w:rsidRPr="00165094">
      <w:rPr>
        <w:b/>
        <w:noProof/>
        <w:sz w:val="20"/>
        <w:lang w:eastAsia="ru-RU"/>
      </w:rPr>
      <w:drawing>
        <wp:anchor distT="0" distB="0" distL="114300" distR="114300" simplePos="0" relativeHeight="251663872" behindDoc="0" locked="0" layoutInCell="1" allowOverlap="1" wp14:anchorId="59CD54AD" wp14:editId="35364EA9">
          <wp:simplePos x="0" y="0"/>
          <wp:positionH relativeFrom="margin">
            <wp:posOffset>2340610</wp:posOffset>
          </wp:positionH>
          <wp:positionV relativeFrom="margin">
            <wp:posOffset>-1569720</wp:posOffset>
          </wp:positionV>
          <wp:extent cx="1440000" cy="1440000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6\Share\!Visual\Logo\IS logo regular\IS-logo-regular-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0B57">
      <w:rPr>
        <w:rFonts w:eastAsiaTheme="minorEastAsia" w:cs="Arial"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F746CC0" wp14:editId="307D0D45">
              <wp:simplePos x="0" y="0"/>
              <wp:positionH relativeFrom="margin">
                <wp:posOffset>4319905</wp:posOffset>
              </wp:positionH>
              <wp:positionV relativeFrom="margin">
                <wp:posOffset>-1569720</wp:posOffset>
              </wp:positionV>
              <wp:extent cx="1800000" cy="1368000"/>
              <wp:effectExtent l="0" t="0" r="0" b="381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13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107C4" w14:textId="77777777" w:rsidR="00EA12B4" w:rsidRPr="00525BE5" w:rsidRDefault="00EA12B4" w:rsidP="00EA12B4">
                          <w:pPr>
                            <w:pStyle w:val="af0"/>
                            <w:tabs>
                              <w:tab w:val="clear" w:pos="4819"/>
                              <w:tab w:val="clear" w:pos="9639"/>
                              <w:tab w:val="left" w:pos="6825"/>
                            </w:tabs>
                            <w:spacing w:before="0" w:after="120"/>
                            <w:jc w:val="left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25BE5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LLC «INFO SAPIENS»</w:t>
                          </w:r>
                        </w:p>
                        <w:p w14:paraId="0A23BC1A" w14:textId="77777777" w:rsidR="00EA12B4" w:rsidRPr="001D5BE6" w:rsidRDefault="001D5BE6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34 </w:t>
                          </w:r>
                          <w:proofErr w:type="spellStart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Lesi</w:t>
                          </w:r>
                          <w:proofErr w:type="spellEnd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Ukrainky</w:t>
                          </w:r>
                          <w:proofErr w:type="spellEnd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Blvd., Kyiv, </w:t>
                          </w:r>
                          <w:r w:rsidR="00EA12B4"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01133 </w:t>
                          </w:r>
                        </w:p>
                        <w:p w14:paraId="17F3F961" w14:textId="77777777" w:rsidR="00EA12B4" w:rsidRPr="001D5BE6" w:rsidRDefault="00EA12B4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Registered in Ukraine 42436094</w:t>
                          </w:r>
                        </w:p>
                        <w:p w14:paraId="05B2C01B" w14:textId="77777777" w:rsidR="001D5BE6" w:rsidRPr="001D5BE6" w:rsidRDefault="00EA12B4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Postal address: </w:t>
                          </w:r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34 </w:t>
                          </w:r>
                          <w:proofErr w:type="spellStart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Lesi</w:t>
                          </w:r>
                          <w:proofErr w:type="spellEnd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Ukrainky</w:t>
                          </w:r>
                          <w:proofErr w:type="spellEnd"/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Blvd.</w:t>
                          </w:r>
                          <w:r w:rsidR="001D5BE6"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>2-nd entrance, P.O. Box #4</w:t>
                          </w:r>
                        </w:p>
                        <w:p w14:paraId="35807253" w14:textId="77777777" w:rsidR="00EA12B4" w:rsidRPr="00EE4780" w:rsidRDefault="001D5BE6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u w:val="single"/>
                              <w:lang w:val="en-US"/>
                            </w:rPr>
                          </w:pPr>
                          <w:r w:rsidRPr="001D5BE6">
                            <w:rPr>
                              <w:sz w:val="18"/>
                              <w:szCs w:val="18"/>
                              <w:lang w:val="en-US"/>
                            </w:rPr>
                            <w:t>Kyiv, 01133</w:t>
                          </w:r>
                          <w:r w:rsidR="00EA12B4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hyperlink r:id="rId2" w:history="1">
                            <w:r w:rsidR="00EA12B4" w:rsidRPr="00EE4780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info@sapiens.com.ua</w:t>
                            </w:r>
                          </w:hyperlink>
                        </w:p>
                        <w:p w14:paraId="1BAE9B91" w14:textId="77777777" w:rsidR="00EA12B4" w:rsidRPr="00EE4780" w:rsidRDefault="00242E2E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u w:val="single"/>
                              <w:lang w:val="en-US"/>
                            </w:rPr>
                          </w:pPr>
                          <w:hyperlink r:id="rId3" w:history="1">
                            <w:r w:rsidR="00EA12B4" w:rsidRPr="00EE4780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sapiens.com.ua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6CC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40.15pt;margin-top:-123.6pt;width:141.75pt;height:107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2E/QEAAOcDAAAOAAAAZHJzL2Uyb0RvYy54bWysU9tu2zAMfR+wfxD0vjjJ0KIz4hRdugwD&#10;unVAtw+gZTkWJosapcTOvn6U4qS7vA3Tg0BK4iF5eLS6HXsrDpqCQVfJxWwuhXYKG+N2lfz6Zfvq&#10;RooQwTVg0elKHnWQt+uXL1aDL/USO7SNJsEgLpSDr2QXoy+LIqhO9xBm6LXjyxaph8gu7YqGYGD0&#10;3hbL+fy6GJAaT6h0CHx6f7qU64zftlrFx7YNOgpbSa4t5p3yXqe9WK+g3BH4zqipDPiHKnowjpNe&#10;oO4hgtiT+QuqN4owYBtnCvsC29YonXvgbhbzP7p56sDr3AuTE/yFpvD/YNWnw5P/TCKOb3HkAeYm&#10;gn9A9S0Ih5sO3E7fEeHQaWg48SJRVgw+lFNoojqUIYHUw0dseMiwj5iBxpb6xAr3KRidB3C8kK7H&#10;KFRKeTNPSwrFd4vX18nNOaA8h3sK8b3GXiSjksRTzfBweAgxlQPl+UnKFtCaZmuszQ7t6o0lcQBW&#10;wDavCf23Z9aJoZJvrpZXGdlhis/i6E1khVrTV3KqNB8nOt65JtsRjD3ZXIl1Ez+JkhM5caxHfph4&#10;qrE5MlOEJyXyz2GjQ/ohxcAqrGT4vgfSUtgPjtlOkj0bdDbqswFOcWgloxQncxOztFPfDu94Cq3J&#10;/DxnnmpjNWXaJuUnuf7q51fP/3P9EwAA//8DAFBLAwQUAAYACAAAACEAGa08luEAAAAMAQAADwAA&#10;AGRycy9kb3ducmV2LnhtbEyPwU6DQBCG7ya+w2ZMvJh2KRhEZGm01ZseWpuep+wKRHaWsEuhb+94&#10;0uPM/Pnm+4v1bDtxNoNvHSlYLSMQhiqnW6oVHD7fFhkIH5A0do6MgovxsC6vrwrMtZtoZ877UAuG&#10;kM9RQRNCn0vpq8ZY9EvXG+LblxssBh6HWuoBJ4bbTsZRlEqLLfGHBnuzaUz1vR+tgnQ7jNOONnfb&#10;w+s7fvR1fHy5HJW6vZmfn0AEM4e/MPzqszqU7HRyI2kvOmZkUcJRBYv4/iEGwZHHNOE2J14lqwxk&#10;Wcj/JcofAAAA//8DAFBLAQItABQABgAIAAAAIQC2gziS/gAAAOEBAAATAAAAAAAAAAAAAAAAAAAA&#10;AABbQ29udGVudF9UeXBlc10ueG1sUEsBAi0AFAAGAAgAAAAhADj9If/WAAAAlAEAAAsAAAAAAAAA&#10;AAAAAAAALwEAAF9yZWxzLy5yZWxzUEsBAi0AFAAGAAgAAAAhAKT7DYT9AQAA5wMAAA4AAAAAAAAA&#10;AAAAAAAALgIAAGRycy9lMm9Eb2MueG1sUEsBAi0AFAAGAAgAAAAhABmtPJbhAAAADAEAAA8AAAAA&#10;AAAAAAAAAAAAVwQAAGRycy9kb3ducmV2LnhtbFBLBQYAAAAABAAEAPMAAABlBQAAAAA=&#10;" stroked="f">
              <v:textbox inset="0,0,0,0">
                <w:txbxContent>
                  <w:p w14:paraId="4CD107C4" w14:textId="77777777" w:rsidR="00EA12B4" w:rsidRPr="00525BE5" w:rsidRDefault="00EA12B4" w:rsidP="00EA12B4">
                    <w:pPr>
                      <w:pStyle w:val="af0"/>
                      <w:tabs>
                        <w:tab w:val="clear" w:pos="4819"/>
                        <w:tab w:val="clear" w:pos="9639"/>
                        <w:tab w:val="left" w:pos="6825"/>
                      </w:tabs>
                      <w:spacing w:before="0" w:after="120"/>
                      <w:jc w:val="left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525BE5">
                      <w:rPr>
                        <w:b/>
                        <w:sz w:val="18"/>
                        <w:szCs w:val="18"/>
                        <w:lang w:val="en-US"/>
                      </w:rPr>
                      <w:t>LLC «INFO SAPIENS»</w:t>
                    </w:r>
                  </w:p>
                  <w:p w14:paraId="0A23BC1A" w14:textId="77777777" w:rsidR="00EA12B4" w:rsidRPr="001D5BE6" w:rsidRDefault="001D5BE6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34 </w:t>
                    </w:r>
                    <w:proofErr w:type="spellStart"/>
                    <w:r w:rsidRPr="001D5BE6">
                      <w:rPr>
                        <w:sz w:val="18"/>
                        <w:szCs w:val="18"/>
                        <w:lang w:val="en-US"/>
                      </w:rPr>
                      <w:t>Lesi</w:t>
                    </w:r>
                    <w:proofErr w:type="spellEnd"/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1D5BE6">
                      <w:rPr>
                        <w:sz w:val="18"/>
                        <w:szCs w:val="18"/>
                        <w:lang w:val="en-US"/>
                      </w:rPr>
                      <w:t>Ukrainky</w:t>
                    </w:r>
                    <w:proofErr w:type="spellEnd"/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 Blvd., Kyiv, </w:t>
                    </w:r>
                    <w:r w:rsidR="00EA12B4" w:rsidRPr="001D5BE6">
                      <w:rPr>
                        <w:sz w:val="18"/>
                        <w:szCs w:val="18"/>
                        <w:lang w:val="en-US"/>
                      </w:rPr>
                      <w:t xml:space="preserve">01133 </w:t>
                    </w:r>
                  </w:p>
                  <w:p w14:paraId="17F3F961" w14:textId="77777777" w:rsidR="00EA12B4" w:rsidRPr="001D5BE6" w:rsidRDefault="00EA12B4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r w:rsidRPr="001D5BE6">
                      <w:rPr>
                        <w:sz w:val="18"/>
                        <w:szCs w:val="18"/>
                        <w:lang w:val="en-US"/>
                      </w:rPr>
                      <w:t>Registered in Ukraine 42436094</w:t>
                    </w:r>
                  </w:p>
                  <w:p w14:paraId="05B2C01B" w14:textId="77777777" w:rsidR="001D5BE6" w:rsidRPr="001D5BE6" w:rsidRDefault="00EA12B4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Postal address: </w:t>
                    </w:r>
                    <w:r w:rsidRPr="001D5BE6">
                      <w:rPr>
                        <w:sz w:val="18"/>
                        <w:szCs w:val="18"/>
                        <w:lang w:val="en-US"/>
                      </w:rPr>
                      <w:br/>
                      <w:t xml:space="preserve">34 </w:t>
                    </w:r>
                    <w:proofErr w:type="spellStart"/>
                    <w:r w:rsidRPr="001D5BE6">
                      <w:rPr>
                        <w:sz w:val="18"/>
                        <w:szCs w:val="18"/>
                        <w:lang w:val="en-US"/>
                      </w:rPr>
                      <w:t>Lesi</w:t>
                    </w:r>
                    <w:proofErr w:type="spellEnd"/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1D5BE6">
                      <w:rPr>
                        <w:sz w:val="18"/>
                        <w:szCs w:val="18"/>
                        <w:lang w:val="en-US"/>
                      </w:rPr>
                      <w:t>Ukrainky</w:t>
                    </w:r>
                    <w:proofErr w:type="spellEnd"/>
                    <w:r w:rsidRPr="001D5BE6">
                      <w:rPr>
                        <w:sz w:val="18"/>
                        <w:szCs w:val="18"/>
                        <w:lang w:val="en-US"/>
                      </w:rPr>
                      <w:t xml:space="preserve"> Blvd.</w:t>
                    </w:r>
                    <w:r w:rsidR="001D5BE6" w:rsidRPr="001D5BE6">
                      <w:rPr>
                        <w:sz w:val="18"/>
                        <w:szCs w:val="18"/>
                        <w:lang w:val="en-US"/>
                      </w:rPr>
                      <w:br/>
                      <w:t>2-nd entrance, P.O. Box #4</w:t>
                    </w:r>
                  </w:p>
                  <w:p w14:paraId="35807253" w14:textId="77777777" w:rsidR="00EA12B4" w:rsidRPr="00EE4780" w:rsidRDefault="001D5BE6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u w:val="single"/>
                        <w:lang w:val="en-US"/>
                      </w:rPr>
                    </w:pPr>
                    <w:r w:rsidRPr="001D5BE6">
                      <w:rPr>
                        <w:sz w:val="18"/>
                        <w:szCs w:val="18"/>
                        <w:lang w:val="en-US"/>
                      </w:rPr>
                      <w:t>Kyiv, 01133</w:t>
                    </w:r>
                    <w:r w:rsidR="00EA12B4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hyperlink r:id="rId4" w:history="1">
                      <w:r w:rsidR="00EA12B4" w:rsidRPr="00EE4780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info@sapiens.com.ua</w:t>
                      </w:r>
                    </w:hyperlink>
                  </w:p>
                  <w:p w14:paraId="1BAE9B91" w14:textId="77777777" w:rsidR="00EA12B4" w:rsidRPr="00EE4780" w:rsidRDefault="00242E2E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u w:val="single"/>
                        <w:lang w:val="en-US"/>
                      </w:rPr>
                    </w:pPr>
                    <w:hyperlink r:id="rId5" w:history="1">
                      <w:r w:rsidR="00EA12B4" w:rsidRPr="00EE4780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sapiens.com.ua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 w:rsidRPr="00B20B57">
      <w:rPr>
        <w:rFonts w:eastAsiaTheme="minorEastAsia" w:cs="Arial"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72CBEF" wp14:editId="77066EAE">
              <wp:simplePos x="0" y="0"/>
              <wp:positionH relativeFrom="margin">
                <wp:posOffset>0</wp:posOffset>
              </wp:positionH>
              <wp:positionV relativeFrom="margin">
                <wp:posOffset>-1569720</wp:posOffset>
              </wp:positionV>
              <wp:extent cx="1800000" cy="1368000"/>
              <wp:effectExtent l="0" t="0" r="0" b="381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13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98CF2" w14:textId="77777777" w:rsidR="00EA12B4" w:rsidRPr="00E56089" w:rsidRDefault="00EA12B4" w:rsidP="00EA12B4">
                          <w:pPr>
                            <w:pStyle w:val="af0"/>
                            <w:tabs>
                              <w:tab w:val="clear" w:pos="4819"/>
                              <w:tab w:val="clear" w:pos="9639"/>
                              <w:tab w:val="left" w:pos="6825"/>
                            </w:tabs>
                            <w:spacing w:before="0" w:after="120"/>
                            <w:jc w:val="left"/>
                            <w:rPr>
                              <w:b/>
                              <w:sz w:val="18"/>
                              <w:szCs w:val="18"/>
                              <w:lang w:val="uk-UA"/>
                            </w:rPr>
                          </w:pPr>
                          <w:r w:rsidRPr="00E56089">
                            <w:rPr>
                              <w:b/>
                              <w:sz w:val="18"/>
                              <w:szCs w:val="18"/>
                              <w:lang w:val="uk-UA"/>
                            </w:rPr>
                            <w:t>ТОВ «ІНФО САПІЄНС»</w:t>
                          </w:r>
                        </w:p>
                        <w:p w14:paraId="6C610D75" w14:textId="77777777" w:rsidR="00EA12B4" w:rsidRPr="00E56089" w:rsidRDefault="001D5BE6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uk-UA"/>
                            </w:rPr>
                          </w:pP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б-р Лесі Українки 34</w:t>
                          </w:r>
                          <w:r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, </w:t>
                          </w: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Київ,</w:t>
                          </w:r>
                          <w:r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 </w:t>
                          </w:r>
                          <w:r w:rsidR="00EA12B4"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01133 </w:t>
                          </w:r>
                        </w:p>
                        <w:p w14:paraId="624E30C5" w14:textId="77777777" w:rsidR="00EA12B4" w:rsidRDefault="00EA12B4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uk-UA"/>
                            </w:rPr>
                          </w:pP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Код ЄДРПОУ 42436094</w:t>
                          </w:r>
                        </w:p>
                        <w:p w14:paraId="6CB1EBBA" w14:textId="77777777" w:rsidR="001D5BE6" w:rsidRPr="00E56089" w:rsidRDefault="00EA12B4" w:rsidP="001D5BE6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uk-UA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Адреса для листування: </w:t>
                          </w:r>
                          <w:r w:rsidR="001D5BE6">
                            <w:rPr>
                              <w:sz w:val="18"/>
                              <w:szCs w:val="18"/>
                              <w:lang w:val="uk-UA"/>
                            </w:rPr>
                            <w:br/>
                          </w:r>
                          <w:r w:rsidR="001D5BE6"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б-р Лесі Українки 34</w:t>
                          </w:r>
                          <w:r w:rsidR="001D5BE6">
                            <w:rPr>
                              <w:sz w:val="18"/>
                              <w:szCs w:val="18"/>
                              <w:lang w:val="uk-UA"/>
                            </w:rPr>
                            <w:br/>
                            <w:t xml:space="preserve">2-й під’їзд,  </w:t>
                          </w:r>
                          <w:r w:rsidR="001D5BE6" w:rsidRPr="00DB3190">
                            <w:rPr>
                              <w:sz w:val="18"/>
                              <w:szCs w:val="18"/>
                              <w:lang w:val="uk-UA"/>
                            </w:rPr>
                            <w:t>а/с 4</w:t>
                          </w:r>
                          <w:r w:rsidR="001D5BE6">
                            <w:rPr>
                              <w:sz w:val="18"/>
                              <w:szCs w:val="18"/>
                              <w:lang w:val="uk-UA"/>
                            </w:rPr>
                            <w:br/>
                          </w:r>
                          <w:r w:rsidR="001D5BE6"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Київ,</w:t>
                          </w:r>
                          <w:r w:rsidR="001D5BE6"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 </w:t>
                          </w:r>
                          <w:r w:rsidR="001D5BE6"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01133 </w:t>
                          </w:r>
                        </w:p>
                        <w:p w14:paraId="00AD2992" w14:textId="77777777" w:rsidR="00EA12B4" w:rsidRPr="003A6ACC" w:rsidRDefault="00856631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u w:val="single"/>
                              <w:lang w:val="uk-UA"/>
                            </w:rPr>
                          </w:pPr>
                          <w:hyperlink r:id="rId6" w:history="1"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en-US" w:eastAsia="ru-RU"/>
                              </w:rPr>
                              <w:t>info</w:t>
                            </w:r>
                            <w:r w:rsidR="00EA12B4" w:rsidRPr="003A6ACC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uk-UA" w:eastAsia="ru-RU"/>
                              </w:rPr>
                              <w:t>@</w:t>
                            </w:r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en-US" w:eastAsia="ru-RU"/>
                              </w:rPr>
                              <w:t>sapiens</w:t>
                            </w:r>
                            <w:r w:rsidR="00EA12B4" w:rsidRPr="003A6ACC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uk-UA" w:eastAsia="ru-RU"/>
                              </w:rPr>
                              <w:t>.</w:t>
                            </w:r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en-US" w:eastAsia="ru-RU"/>
                              </w:rPr>
                              <w:t>com</w:t>
                            </w:r>
                            <w:r w:rsidR="00EA12B4" w:rsidRPr="003A6ACC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uk-UA" w:eastAsia="ru-RU"/>
                              </w:rPr>
                              <w:t>.</w:t>
                            </w:r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lang w:val="en-US" w:eastAsia="ru-RU"/>
                              </w:rPr>
                              <w:t>ua</w:t>
                            </w:r>
                          </w:hyperlink>
                        </w:p>
                        <w:p w14:paraId="0E208834" w14:textId="77777777" w:rsidR="00EA12B4" w:rsidRPr="00EE4780" w:rsidRDefault="00242E2E" w:rsidP="00EA12B4">
                          <w:pPr>
                            <w:pStyle w:val="af0"/>
                            <w:spacing w:before="0" w:after="40"/>
                            <w:jc w:val="left"/>
                            <w:rPr>
                              <w:rFonts w:eastAsiaTheme="minorEastAsia" w:cs="Arial"/>
                              <w:noProof/>
                              <w:color w:val="000000" w:themeColor="text1"/>
                              <w:sz w:val="18"/>
                              <w:szCs w:val="18"/>
                              <w:u w:val="single"/>
                              <w:lang w:val="uk-UA" w:eastAsia="ru-RU"/>
                            </w:rPr>
                          </w:pPr>
                          <w:hyperlink r:id="rId7" w:history="1"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sapiens</w:t>
                            </w:r>
                            <w:r w:rsidR="00EA12B4" w:rsidRPr="003A6ACC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lang w:val="uk-UA" w:eastAsia="ru-RU"/>
                              </w:rPr>
                              <w:t>.</w:t>
                            </w:r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com</w:t>
                            </w:r>
                            <w:r w:rsidR="00EA12B4" w:rsidRPr="003A6ACC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lang w:val="uk-UA" w:eastAsia="ru-RU"/>
                              </w:rPr>
                              <w:t>.</w:t>
                            </w:r>
                            <w:r w:rsidR="00EA12B4" w:rsidRPr="00EE4780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ua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2CBEF" id="_x0000_s1027" type="#_x0000_t202" style="position:absolute;left:0;text-align:left;margin-left:0;margin-top:-123.6pt;width:141.75pt;height:10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b/AAIAAO4DAAAOAAAAZHJzL2Uyb0RvYy54bWysU9tuGyEQfa/Uf0C812u7SpSuvI5Sp64q&#10;pU2ltB/AAutFBYYO2Lvu13fAa6eXt6o8oBlgzsycOaxuR2fZQWM04Bu+mM05016CMn7X8K9ftq9u&#10;OItJeCUseN3wo478dv3yxWoItV5CD1ZpZATiYz2Ehvcphbqqouy1E3EGQXu67ACdSOTirlIoBkJ3&#10;tlrO59fVAKgCgtQx0un96ZKvC37XaZkeuy7qxGzDqbZUdix7m/dqvRL1DkXojZzKEP9QhRPGU9IL&#10;1L1Igu3R/AXljESI0KWZBFdB1xmpSw/UzWL+RzdPvQi69ELkxHChKf4/WPnp8BQ+I0vjWxhpgKWJ&#10;GB5AfovMw6YXfqfvEGHotVCUeJEpq4YQ6yk0Ux3rmEHa4SMoGrLYJyhAY4cus0J9MkKnARwvpOsx&#10;MZlT3szz4kzS3eL1dXZLDlGfwwPG9F6DY9loONJUC7w4PMSUyxH1+UnOFsEatTXWFgd37cYiOwhS&#10;wLasCf23Z9azoeFvrpZXBdlDji/icCaRQq1xDZ8qLceZjndeFTsJY082VWL9xE+m5EROGtuRGTWR&#10;l+lqQR2JMISTIOkDkdED/uBsIDE2PH7fC9Sc2Q+eSM/KPRt4NtqzIbyk0IYnzk7mJhWF5/Y93NEw&#10;OlNoes48lUiiKuxNHyCr9le/vHr+puufAAAA//8DAFBLAwQUAAYACAAAACEAMGkrwN8AAAAJAQAA&#10;DwAAAGRycy9kb3ducmV2LnhtbEyPwU7DMBBE70j8g7VIXFDr1IUShTgVtHCDQ0vV8zY2SUS8jmKn&#10;Sf+e5QTH2VnNvMnXk2vF2fah8aRhMU9AWCq9aajScPh8m6UgQkQy2HqyGi42wLq4vsoxM36knT3v&#10;YyU4hEKGGuoYu0zKUNbWYZj7zhJ7X753GFn2lTQ9jhzuWqmSZCUdNsQNNXZ2U9vyez84DattP4w7&#10;2txtD6/v+NFV6vhyOWp9ezM9P4GIdop/z/CLz+hQMNPJD2SCaDXwkKhhpu4fFQj2Vbp8AHHi03KR&#10;gixy+X9B8QMAAP//AwBQSwECLQAUAAYACAAAACEAtoM4kv4AAADhAQAAEwAAAAAAAAAAAAAAAAAA&#10;AAAAW0NvbnRlbnRfVHlwZXNdLnhtbFBLAQItABQABgAIAAAAIQA4/SH/1gAAAJQBAAALAAAAAAAA&#10;AAAAAAAAAC8BAABfcmVscy8ucmVsc1BLAQItABQABgAIAAAAIQB9yeb/AAIAAO4DAAAOAAAAAAAA&#10;AAAAAAAAAC4CAABkcnMvZTJvRG9jLnhtbFBLAQItABQABgAIAAAAIQAwaSvA3wAAAAkBAAAPAAAA&#10;AAAAAAAAAAAAAFoEAABkcnMvZG93bnJldi54bWxQSwUGAAAAAAQABADzAAAAZgUAAAAA&#10;" stroked="f">
              <v:textbox inset="0,0,0,0">
                <w:txbxContent>
                  <w:p w14:paraId="5FB98CF2" w14:textId="77777777" w:rsidR="00EA12B4" w:rsidRPr="00E56089" w:rsidRDefault="00EA12B4" w:rsidP="00EA12B4">
                    <w:pPr>
                      <w:pStyle w:val="af0"/>
                      <w:tabs>
                        <w:tab w:val="clear" w:pos="4819"/>
                        <w:tab w:val="clear" w:pos="9639"/>
                        <w:tab w:val="left" w:pos="6825"/>
                      </w:tabs>
                      <w:spacing w:before="0" w:after="120"/>
                      <w:jc w:val="left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 w:rsidRPr="00E56089">
                      <w:rPr>
                        <w:b/>
                        <w:sz w:val="18"/>
                        <w:szCs w:val="18"/>
                        <w:lang w:val="uk-UA"/>
                      </w:rPr>
                      <w:t>ТОВ «ІНФО САПІЄНС»</w:t>
                    </w:r>
                  </w:p>
                  <w:p w14:paraId="6C610D75" w14:textId="77777777" w:rsidR="00EA12B4" w:rsidRPr="00E56089" w:rsidRDefault="001D5BE6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uk-UA"/>
                      </w:rPr>
                    </w:pPr>
                    <w:r w:rsidRPr="00E56089">
                      <w:rPr>
                        <w:sz w:val="18"/>
                        <w:szCs w:val="18"/>
                        <w:lang w:val="uk-UA"/>
                      </w:rPr>
                      <w:t>б-р Лесі Українки 34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, </w:t>
                    </w:r>
                    <w:r w:rsidRPr="00E56089">
                      <w:rPr>
                        <w:sz w:val="18"/>
                        <w:szCs w:val="18"/>
                        <w:lang w:val="uk-UA"/>
                      </w:rPr>
                      <w:t>Київ,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="00EA12B4" w:rsidRPr="00E56089">
                      <w:rPr>
                        <w:sz w:val="18"/>
                        <w:szCs w:val="18"/>
                        <w:lang w:val="uk-UA"/>
                      </w:rPr>
                      <w:t xml:space="preserve">01133 </w:t>
                    </w:r>
                  </w:p>
                  <w:p w14:paraId="624E30C5" w14:textId="77777777" w:rsidR="00EA12B4" w:rsidRDefault="00EA12B4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uk-UA"/>
                      </w:rPr>
                    </w:pPr>
                    <w:r w:rsidRPr="00E56089">
                      <w:rPr>
                        <w:sz w:val="18"/>
                        <w:szCs w:val="18"/>
                        <w:lang w:val="uk-UA"/>
                      </w:rPr>
                      <w:t>Код ЄДРПОУ 42436094</w:t>
                    </w:r>
                  </w:p>
                  <w:p w14:paraId="6CB1EBBA" w14:textId="77777777" w:rsidR="001D5BE6" w:rsidRPr="00E56089" w:rsidRDefault="00EA12B4" w:rsidP="001D5BE6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 xml:space="preserve">Адреса для листування: </w:t>
                    </w:r>
                    <w:r w:rsidR="001D5BE6">
                      <w:rPr>
                        <w:sz w:val="18"/>
                        <w:szCs w:val="18"/>
                        <w:lang w:val="uk-UA"/>
                      </w:rPr>
                      <w:br/>
                    </w:r>
                    <w:r w:rsidR="001D5BE6" w:rsidRPr="00E56089">
                      <w:rPr>
                        <w:sz w:val="18"/>
                        <w:szCs w:val="18"/>
                        <w:lang w:val="uk-UA"/>
                      </w:rPr>
                      <w:t>б-р Лесі Українки 34</w:t>
                    </w:r>
                    <w:r w:rsidR="001D5BE6">
                      <w:rPr>
                        <w:sz w:val="18"/>
                        <w:szCs w:val="18"/>
                        <w:lang w:val="uk-UA"/>
                      </w:rPr>
                      <w:br/>
                      <w:t xml:space="preserve">2-й під’їзд,  </w:t>
                    </w:r>
                    <w:r w:rsidR="001D5BE6" w:rsidRPr="00DB3190">
                      <w:rPr>
                        <w:sz w:val="18"/>
                        <w:szCs w:val="18"/>
                        <w:lang w:val="uk-UA"/>
                      </w:rPr>
                      <w:t>а/с 4</w:t>
                    </w:r>
                    <w:r w:rsidR="001D5BE6">
                      <w:rPr>
                        <w:sz w:val="18"/>
                        <w:szCs w:val="18"/>
                        <w:lang w:val="uk-UA"/>
                      </w:rPr>
                      <w:br/>
                    </w:r>
                    <w:r w:rsidR="001D5BE6" w:rsidRPr="00E56089">
                      <w:rPr>
                        <w:sz w:val="18"/>
                        <w:szCs w:val="18"/>
                        <w:lang w:val="uk-UA"/>
                      </w:rPr>
                      <w:t>Київ,</w:t>
                    </w:r>
                    <w:r w:rsidR="001D5BE6"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="001D5BE6" w:rsidRPr="00E56089">
                      <w:rPr>
                        <w:sz w:val="18"/>
                        <w:szCs w:val="18"/>
                        <w:lang w:val="uk-UA"/>
                      </w:rPr>
                      <w:t xml:space="preserve">01133 </w:t>
                    </w:r>
                  </w:p>
                  <w:p w14:paraId="00AD2992" w14:textId="77777777" w:rsidR="00EA12B4" w:rsidRPr="003A6ACC" w:rsidRDefault="00856631" w:rsidP="00EA12B4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u w:val="single"/>
                        <w:lang w:val="uk-UA"/>
                      </w:rPr>
                    </w:pPr>
                    <w:hyperlink r:id="rId8" w:history="1"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en-US" w:eastAsia="ru-RU"/>
                        </w:rPr>
                        <w:t>info</w:t>
                      </w:r>
                      <w:r w:rsidR="00EA12B4" w:rsidRPr="003A6ACC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uk-UA" w:eastAsia="ru-RU"/>
                        </w:rPr>
                        <w:t>@</w:t>
                      </w:r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en-US" w:eastAsia="ru-RU"/>
                        </w:rPr>
                        <w:t>sapiens</w:t>
                      </w:r>
                      <w:r w:rsidR="00EA12B4" w:rsidRPr="003A6ACC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uk-UA" w:eastAsia="ru-RU"/>
                        </w:rPr>
                        <w:t>.</w:t>
                      </w:r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en-US" w:eastAsia="ru-RU"/>
                        </w:rPr>
                        <w:t>com</w:t>
                      </w:r>
                      <w:r w:rsidR="00EA12B4" w:rsidRPr="003A6ACC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uk-UA" w:eastAsia="ru-RU"/>
                        </w:rPr>
                        <w:t>.</w:t>
                      </w:r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lang w:val="en-US" w:eastAsia="ru-RU"/>
                        </w:rPr>
                        <w:t>ua</w:t>
                      </w:r>
                    </w:hyperlink>
                  </w:p>
                  <w:p w14:paraId="0E208834" w14:textId="77777777" w:rsidR="00EA12B4" w:rsidRPr="00EE4780" w:rsidRDefault="00242E2E" w:rsidP="00EA12B4">
                    <w:pPr>
                      <w:pStyle w:val="af0"/>
                      <w:spacing w:before="0" w:after="40"/>
                      <w:jc w:val="left"/>
                      <w:rPr>
                        <w:rFonts w:eastAsiaTheme="minorEastAsia" w:cs="Arial"/>
                        <w:noProof/>
                        <w:color w:val="000000" w:themeColor="text1"/>
                        <w:sz w:val="18"/>
                        <w:szCs w:val="18"/>
                        <w:u w:val="single"/>
                        <w:lang w:val="uk-UA" w:eastAsia="ru-RU"/>
                      </w:rPr>
                    </w:pPr>
                    <w:hyperlink r:id="rId9" w:history="1"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sapiens</w:t>
                      </w:r>
                      <w:r w:rsidR="00EA12B4" w:rsidRPr="003A6ACC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lang w:val="uk-UA" w:eastAsia="ru-RU"/>
                        </w:rPr>
                        <w:t>.</w:t>
                      </w:r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com</w:t>
                      </w:r>
                      <w:r w:rsidR="00EA12B4" w:rsidRPr="003A6ACC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lang w:val="uk-UA" w:eastAsia="ru-RU"/>
                        </w:rPr>
                        <w:t>.</w:t>
                      </w:r>
                      <w:r w:rsidR="00EA12B4" w:rsidRPr="00EE4780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ua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5A5"/>
    <w:multiLevelType w:val="hybridMultilevel"/>
    <w:tmpl w:val="E58489D2"/>
    <w:lvl w:ilvl="0" w:tplc="3148FD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A7C"/>
    <w:multiLevelType w:val="hybridMultilevel"/>
    <w:tmpl w:val="682A9202"/>
    <w:lvl w:ilvl="0" w:tplc="BBBC969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8D2"/>
    <w:multiLevelType w:val="multilevel"/>
    <w:tmpl w:val="FB7EC344"/>
    <w:styleLink w:val="ListNum"/>
    <w:lvl w:ilvl="0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64"/>
        </w:tabs>
        <w:ind w:left="96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91"/>
        </w:tabs>
        <w:ind w:left="119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644"/>
        </w:tabs>
        <w:ind w:left="1644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71"/>
        </w:tabs>
        <w:ind w:left="1871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98"/>
        </w:tabs>
        <w:ind w:left="2098" w:hanging="227"/>
      </w:pPr>
      <w:rPr>
        <w:rFonts w:ascii="Arial" w:hAnsi="Arial" w:hint="default"/>
        <w:color w:val="auto"/>
      </w:rPr>
    </w:lvl>
  </w:abstractNum>
  <w:abstractNum w:abstractNumId="3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pStyle w:val="a1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4" w15:restartNumberingAfterBreak="0">
    <w:nsid w:val="52C924E9"/>
    <w:multiLevelType w:val="multilevel"/>
    <w:tmpl w:val="FB7EC344"/>
    <w:numStyleLink w:val="ListNum"/>
  </w:abstractNum>
  <w:abstractNum w:abstractNumId="5" w15:restartNumberingAfterBreak="0">
    <w:nsid w:val="57F62EB3"/>
    <w:multiLevelType w:val="multilevel"/>
    <w:tmpl w:val="53B26E1C"/>
    <w:numStyleLink w:val="Aufzhlungszeichen1"/>
  </w:abstractNum>
  <w:abstractNum w:abstractNumId="6" w15:restartNumberingAfterBreak="0">
    <w:nsid w:val="7C41118D"/>
    <w:multiLevelType w:val="hybridMultilevel"/>
    <w:tmpl w:val="96EA0EC0"/>
    <w:lvl w:ilvl="0" w:tplc="15140C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5728F"/>
    <w:multiLevelType w:val="hybridMultilevel"/>
    <w:tmpl w:val="8636604C"/>
    <w:lvl w:ilvl="0" w:tplc="BAE44416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61216">
    <w:abstractNumId w:val="6"/>
  </w:num>
  <w:num w:numId="2" w16cid:durableId="309597335">
    <w:abstractNumId w:val="2"/>
  </w:num>
  <w:num w:numId="3" w16cid:durableId="15809852">
    <w:abstractNumId w:val="4"/>
  </w:num>
  <w:num w:numId="4" w16cid:durableId="845708627">
    <w:abstractNumId w:val="3"/>
  </w:num>
  <w:num w:numId="5" w16cid:durableId="1572077960">
    <w:abstractNumId w:val="5"/>
  </w:num>
  <w:num w:numId="6" w16cid:durableId="956180630">
    <w:abstractNumId w:val="7"/>
  </w:num>
  <w:num w:numId="7" w16cid:durableId="1040134023">
    <w:abstractNumId w:val="0"/>
  </w:num>
  <w:num w:numId="8" w16cid:durableId="13479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t7AwMzI1NzIwNDdW0lEKTi0uzszPAykwtKwFAFTSaTstAAAA"/>
  </w:docVars>
  <w:rsids>
    <w:rsidRoot w:val="00AA2C2B"/>
    <w:rsid w:val="00010921"/>
    <w:rsid w:val="000166F0"/>
    <w:rsid w:val="0003087D"/>
    <w:rsid w:val="0003246B"/>
    <w:rsid w:val="000440FE"/>
    <w:rsid w:val="00047C64"/>
    <w:rsid w:val="00055EA1"/>
    <w:rsid w:val="00080DEB"/>
    <w:rsid w:val="000B0A3E"/>
    <w:rsid w:val="000C304D"/>
    <w:rsid w:val="000F21C5"/>
    <w:rsid w:val="000F3FB5"/>
    <w:rsid w:val="000F48E8"/>
    <w:rsid w:val="00106330"/>
    <w:rsid w:val="001134A1"/>
    <w:rsid w:val="00135AB6"/>
    <w:rsid w:val="00160385"/>
    <w:rsid w:val="001630BD"/>
    <w:rsid w:val="00167E01"/>
    <w:rsid w:val="00173A86"/>
    <w:rsid w:val="0018736F"/>
    <w:rsid w:val="001A3AB8"/>
    <w:rsid w:val="001A77D7"/>
    <w:rsid w:val="001C3FFE"/>
    <w:rsid w:val="001D3A42"/>
    <w:rsid w:val="001D57E4"/>
    <w:rsid w:val="001D5BE6"/>
    <w:rsid w:val="001E22FC"/>
    <w:rsid w:val="001E437A"/>
    <w:rsid w:val="002168E5"/>
    <w:rsid w:val="00221B58"/>
    <w:rsid w:val="002311C6"/>
    <w:rsid w:val="0023402F"/>
    <w:rsid w:val="00242E2E"/>
    <w:rsid w:val="002644F9"/>
    <w:rsid w:val="00267047"/>
    <w:rsid w:val="00270455"/>
    <w:rsid w:val="00274D56"/>
    <w:rsid w:val="00282493"/>
    <w:rsid w:val="00286AFA"/>
    <w:rsid w:val="0029441C"/>
    <w:rsid w:val="002A288D"/>
    <w:rsid w:val="002B75FB"/>
    <w:rsid w:val="002C4692"/>
    <w:rsid w:val="002C70F8"/>
    <w:rsid w:val="002C727F"/>
    <w:rsid w:val="002D47BA"/>
    <w:rsid w:val="002F1778"/>
    <w:rsid w:val="002F7E34"/>
    <w:rsid w:val="0031145A"/>
    <w:rsid w:val="003150FA"/>
    <w:rsid w:val="00321C90"/>
    <w:rsid w:val="003309AF"/>
    <w:rsid w:val="00340395"/>
    <w:rsid w:val="00340C03"/>
    <w:rsid w:val="003535D6"/>
    <w:rsid w:val="00365CDB"/>
    <w:rsid w:val="00376C34"/>
    <w:rsid w:val="003A17FF"/>
    <w:rsid w:val="003A6ACC"/>
    <w:rsid w:val="003A6B53"/>
    <w:rsid w:val="003C3278"/>
    <w:rsid w:val="003E51EA"/>
    <w:rsid w:val="004063AA"/>
    <w:rsid w:val="00410CB8"/>
    <w:rsid w:val="00416E47"/>
    <w:rsid w:val="00426AB6"/>
    <w:rsid w:val="004270A7"/>
    <w:rsid w:val="00435F26"/>
    <w:rsid w:val="004378C5"/>
    <w:rsid w:val="00450DFE"/>
    <w:rsid w:val="00451045"/>
    <w:rsid w:val="0046383D"/>
    <w:rsid w:val="004A0230"/>
    <w:rsid w:val="004B6533"/>
    <w:rsid w:val="004B720C"/>
    <w:rsid w:val="004B7CF9"/>
    <w:rsid w:val="004C7B96"/>
    <w:rsid w:val="004D1F4D"/>
    <w:rsid w:val="004E3674"/>
    <w:rsid w:val="004F060F"/>
    <w:rsid w:val="004F13D2"/>
    <w:rsid w:val="00504DC1"/>
    <w:rsid w:val="0054310D"/>
    <w:rsid w:val="00551164"/>
    <w:rsid w:val="00584B26"/>
    <w:rsid w:val="00592D07"/>
    <w:rsid w:val="00595CBA"/>
    <w:rsid w:val="005A22FB"/>
    <w:rsid w:val="005A501E"/>
    <w:rsid w:val="005A610E"/>
    <w:rsid w:val="005B0296"/>
    <w:rsid w:val="005B5665"/>
    <w:rsid w:val="005C17BB"/>
    <w:rsid w:val="005C2508"/>
    <w:rsid w:val="005C2F89"/>
    <w:rsid w:val="005C4680"/>
    <w:rsid w:val="005C4CBC"/>
    <w:rsid w:val="005E059E"/>
    <w:rsid w:val="005E2080"/>
    <w:rsid w:val="005E269B"/>
    <w:rsid w:val="00622F31"/>
    <w:rsid w:val="006326CE"/>
    <w:rsid w:val="0064195A"/>
    <w:rsid w:val="0064662E"/>
    <w:rsid w:val="00657DFE"/>
    <w:rsid w:val="006652A7"/>
    <w:rsid w:val="00666736"/>
    <w:rsid w:val="006731F1"/>
    <w:rsid w:val="00691E6D"/>
    <w:rsid w:val="006D1C4E"/>
    <w:rsid w:val="006E7D5E"/>
    <w:rsid w:val="006F6CF6"/>
    <w:rsid w:val="006F7E29"/>
    <w:rsid w:val="00700E04"/>
    <w:rsid w:val="00712570"/>
    <w:rsid w:val="00716A5C"/>
    <w:rsid w:val="00721385"/>
    <w:rsid w:val="00724D23"/>
    <w:rsid w:val="00725DB1"/>
    <w:rsid w:val="00727FD3"/>
    <w:rsid w:val="0073526B"/>
    <w:rsid w:val="0073781F"/>
    <w:rsid w:val="00740B90"/>
    <w:rsid w:val="00744665"/>
    <w:rsid w:val="00751E3F"/>
    <w:rsid w:val="00766B7B"/>
    <w:rsid w:val="00767DF4"/>
    <w:rsid w:val="007A769D"/>
    <w:rsid w:val="007C1995"/>
    <w:rsid w:val="007D78CD"/>
    <w:rsid w:val="008067EE"/>
    <w:rsid w:val="00815966"/>
    <w:rsid w:val="00821F7B"/>
    <w:rsid w:val="008239EA"/>
    <w:rsid w:val="008311BB"/>
    <w:rsid w:val="00834680"/>
    <w:rsid w:val="0083555B"/>
    <w:rsid w:val="008454D5"/>
    <w:rsid w:val="008519EA"/>
    <w:rsid w:val="008524CB"/>
    <w:rsid w:val="00856631"/>
    <w:rsid w:val="00870DA5"/>
    <w:rsid w:val="00871FB8"/>
    <w:rsid w:val="00883129"/>
    <w:rsid w:val="008B19F4"/>
    <w:rsid w:val="008B79E7"/>
    <w:rsid w:val="008C0C7A"/>
    <w:rsid w:val="008C156E"/>
    <w:rsid w:val="008C50F0"/>
    <w:rsid w:val="008C69E6"/>
    <w:rsid w:val="008D0B2B"/>
    <w:rsid w:val="008E11BE"/>
    <w:rsid w:val="008E258D"/>
    <w:rsid w:val="008F19CF"/>
    <w:rsid w:val="008F1CB1"/>
    <w:rsid w:val="0090480E"/>
    <w:rsid w:val="00925C83"/>
    <w:rsid w:val="00926808"/>
    <w:rsid w:val="00930DC8"/>
    <w:rsid w:val="00952439"/>
    <w:rsid w:val="00955026"/>
    <w:rsid w:val="0096238A"/>
    <w:rsid w:val="00962466"/>
    <w:rsid w:val="00970FAD"/>
    <w:rsid w:val="00971BA4"/>
    <w:rsid w:val="00982329"/>
    <w:rsid w:val="00984D44"/>
    <w:rsid w:val="00991CAF"/>
    <w:rsid w:val="009B5F0C"/>
    <w:rsid w:val="009D411E"/>
    <w:rsid w:val="009E461C"/>
    <w:rsid w:val="009E46D3"/>
    <w:rsid w:val="009E6501"/>
    <w:rsid w:val="009F2F2B"/>
    <w:rsid w:val="009F3480"/>
    <w:rsid w:val="00A17770"/>
    <w:rsid w:val="00A214B1"/>
    <w:rsid w:val="00A325D5"/>
    <w:rsid w:val="00A429E6"/>
    <w:rsid w:val="00A44AF7"/>
    <w:rsid w:val="00A5103F"/>
    <w:rsid w:val="00A56017"/>
    <w:rsid w:val="00A56A30"/>
    <w:rsid w:val="00A61619"/>
    <w:rsid w:val="00A727F6"/>
    <w:rsid w:val="00A80E2F"/>
    <w:rsid w:val="00A84DC3"/>
    <w:rsid w:val="00AA2C2B"/>
    <w:rsid w:val="00AE4D2D"/>
    <w:rsid w:val="00AF644D"/>
    <w:rsid w:val="00B07388"/>
    <w:rsid w:val="00B3340F"/>
    <w:rsid w:val="00B43866"/>
    <w:rsid w:val="00B57BC9"/>
    <w:rsid w:val="00B81D70"/>
    <w:rsid w:val="00B81F46"/>
    <w:rsid w:val="00B913BF"/>
    <w:rsid w:val="00BB243E"/>
    <w:rsid w:val="00BB650A"/>
    <w:rsid w:val="00BD1296"/>
    <w:rsid w:val="00BD2147"/>
    <w:rsid w:val="00BD6BE8"/>
    <w:rsid w:val="00BF0F41"/>
    <w:rsid w:val="00C0119C"/>
    <w:rsid w:val="00C05FB1"/>
    <w:rsid w:val="00C106BA"/>
    <w:rsid w:val="00C23972"/>
    <w:rsid w:val="00C2750D"/>
    <w:rsid w:val="00C35D8B"/>
    <w:rsid w:val="00C5006D"/>
    <w:rsid w:val="00C50256"/>
    <w:rsid w:val="00CB3791"/>
    <w:rsid w:val="00CC6BB8"/>
    <w:rsid w:val="00CD2A49"/>
    <w:rsid w:val="00CE6477"/>
    <w:rsid w:val="00D0024A"/>
    <w:rsid w:val="00D01E5C"/>
    <w:rsid w:val="00D1643B"/>
    <w:rsid w:val="00D36EF2"/>
    <w:rsid w:val="00D54D10"/>
    <w:rsid w:val="00D55D60"/>
    <w:rsid w:val="00D846B9"/>
    <w:rsid w:val="00D907DA"/>
    <w:rsid w:val="00DA6B16"/>
    <w:rsid w:val="00DD5C4E"/>
    <w:rsid w:val="00DE2952"/>
    <w:rsid w:val="00E13E44"/>
    <w:rsid w:val="00E24343"/>
    <w:rsid w:val="00E30C7D"/>
    <w:rsid w:val="00E32BF4"/>
    <w:rsid w:val="00E50941"/>
    <w:rsid w:val="00E60D5F"/>
    <w:rsid w:val="00E64AB8"/>
    <w:rsid w:val="00E74B93"/>
    <w:rsid w:val="00EA12B4"/>
    <w:rsid w:val="00EB688D"/>
    <w:rsid w:val="00EC51E4"/>
    <w:rsid w:val="00EC671A"/>
    <w:rsid w:val="00ED492A"/>
    <w:rsid w:val="00EF1020"/>
    <w:rsid w:val="00F11CA6"/>
    <w:rsid w:val="00F44C57"/>
    <w:rsid w:val="00F511AE"/>
    <w:rsid w:val="00F5673A"/>
    <w:rsid w:val="00F715FA"/>
    <w:rsid w:val="00F82176"/>
    <w:rsid w:val="00F95186"/>
    <w:rsid w:val="00FA098F"/>
    <w:rsid w:val="00FA0F6A"/>
    <w:rsid w:val="00FB4B21"/>
    <w:rsid w:val="00FC0CEE"/>
    <w:rsid w:val="00FC0F49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90201"/>
  <w15:docId w15:val="{DF38FBB8-1716-4F2B-8596-828481EF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727F6"/>
    <w:pPr>
      <w:spacing w:before="120" w:after="120" w:line="288" w:lineRule="auto"/>
      <w:jc w:val="both"/>
    </w:pPr>
    <w:rPr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1D5BE6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styleId="2">
    <w:name w:val="heading 2"/>
    <w:basedOn w:val="1"/>
    <w:next w:val="a2"/>
    <w:link w:val="20"/>
    <w:autoRedefine/>
    <w:uiPriority w:val="9"/>
    <w:unhideWhenUsed/>
    <w:qFormat/>
    <w:rsid w:val="006F7E29"/>
    <w:pPr>
      <w:spacing w:before="200" w:after="0"/>
      <w:outlineLvl w:val="1"/>
    </w:pPr>
    <w:rPr>
      <w:bCs w:val="0"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96238A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D5BE6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styleId="a6">
    <w:name w:val="Title"/>
    <w:basedOn w:val="a2"/>
    <w:next w:val="a2"/>
    <w:link w:val="a7"/>
    <w:autoRedefine/>
    <w:uiPriority w:val="10"/>
    <w:qFormat/>
    <w:rsid w:val="008454D5"/>
    <w:pPr>
      <w:spacing w:before="1200" w:after="30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character" w:customStyle="1" w:styleId="a7">
    <w:name w:val="Назва Знак"/>
    <w:basedOn w:val="a3"/>
    <w:link w:val="a6"/>
    <w:uiPriority w:val="10"/>
    <w:rsid w:val="008454D5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paragraph" w:styleId="a8">
    <w:name w:val="Subtitle"/>
    <w:basedOn w:val="a2"/>
    <w:next w:val="a2"/>
    <w:link w:val="a9"/>
    <w:autoRedefine/>
    <w:uiPriority w:val="11"/>
    <w:qFormat/>
    <w:rsid w:val="008454D5"/>
    <w:pPr>
      <w:numPr>
        <w:ilvl w:val="1"/>
      </w:numPr>
      <w:spacing w:before="200" w:after="1200"/>
      <w:ind w:left="709"/>
      <w:jc w:val="center"/>
    </w:pPr>
    <w:rPr>
      <w:rFonts w:asciiTheme="majorHAnsi" w:eastAsiaTheme="majorEastAsia" w:hAnsiTheme="majorHAnsi" w:cstheme="majorBidi"/>
      <w:i/>
      <w:iCs/>
      <w:color w:val="7F8C8D" w:themeColor="text2"/>
      <w:spacing w:val="15"/>
      <w:sz w:val="36"/>
      <w:szCs w:val="24"/>
      <w:lang w:val="en-US"/>
    </w:rPr>
  </w:style>
  <w:style w:type="character" w:customStyle="1" w:styleId="a9">
    <w:name w:val="Підзаголовок Знак"/>
    <w:basedOn w:val="a3"/>
    <w:link w:val="a8"/>
    <w:uiPriority w:val="11"/>
    <w:rsid w:val="008454D5"/>
    <w:rPr>
      <w:rFonts w:asciiTheme="majorHAnsi" w:eastAsiaTheme="majorEastAsia" w:hAnsiTheme="majorHAnsi" w:cstheme="majorBidi"/>
      <w:i/>
      <w:iCs/>
      <w:color w:val="7F8C8D" w:themeColor="text2"/>
      <w:spacing w:val="15"/>
      <w:sz w:val="36"/>
      <w:szCs w:val="24"/>
      <w:lang w:val="en-US"/>
    </w:rPr>
  </w:style>
  <w:style w:type="character" w:styleId="aa">
    <w:name w:val="Intense Emphasis"/>
    <w:basedOn w:val="a3"/>
    <w:uiPriority w:val="21"/>
    <w:rsid w:val="00C5006D"/>
    <w:rPr>
      <w:b/>
      <w:bCs/>
      <w:i/>
      <w:iCs/>
      <w:color w:val="2ECC71" w:themeColor="accent1"/>
    </w:rPr>
  </w:style>
  <w:style w:type="character" w:styleId="ab">
    <w:name w:val="Strong"/>
    <w:basedOn w:val="a3"/>
    <w:uiPriority w:val="22"/>
    <w:rsid w:val="00C5006D"/>
    <w:rPr>
      <w:b/>
      <w:bCs/>
    </w:rPr>
  </w:style>
  <w:style w:type="character" w:styleId="ac">
    <w:name w:val="Subtle Reference"/>
    <w:basedOn w:val="a3"/>
    <w:uiPriority w:val="31"/>
    <w:qFormat/>
    <w:rsid w:val="000B0A3E"/>
    <w:rPr>
      <w:rFonts w:ascii="Tahoma" w:hAnsi="Tahoma"/>
      <w:smallCaps/>
      <w:color w:val="3498DB" w:themeColor="accent2"/>
      <w:u w:val="single"/>
    </w:rPr>
  </w:style>
  <w:style w:type="character" w:styleId="ad">
    <w:name w:val="Book Title"/>
    <w:basedOn w:val="a3"/>
    <w:uiPriority w:val="33"/>
    <w:rsid w:val="00C5006D"/>
    <w:rPr>
      <w:b/>
      <w:bCs/>
      <w:smallCaps/>
      <w:spacing w:val="5"/>
    </w:rPr>
  </w:style>
  <w:style w:type="paragraph" w:styleId="ae">
    <w:name w:val="Balloon Text"/>
    <w:basedOn w:val="a2"/>
    <w:link w:val="af"/>
    <w:uiPriority w:val="99"/>
    <w:semiHidden/>
    <w:unhideWhenUsed/>
    <w:rsid w:val="0080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3"/>
    <w:link w:val="ae"/>
    <w:uiPriority w:val="99"/>
    <w:semiHidden/>
    <w:rsid w:val="008067EE"/>
    <w:rPr>
      <w:rFonts w:ascii="Tahoma" w:hAnsi="Tahoma" w:cs="Tahoma"/>
      <w:sz w:val="16"/>
      <w:szCs w:val="16"/>
    </w:rPr>
  </w:style>
  <w:style w:type="paragraph" w:styleId="af0">
    <w:name w:val="header"/>
    <w:basedOn w:val="a2"/>
    <w:link w:val="af1"/>
    <w:uiPriority w:val="99"/>
    <w:unhideWhenUsed/>
    <w:rsid w:val="008067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3"/>
    <w:link w:val="af0"/>
    <w:uiPriority w:val="99"/>
    <w:rsid w:val="008067EE"/>
    <w:rPr>
      <w:rFonts w:ascii="Roboto" w:hAnsi="Roboto"/>
    </w:rPr>
  </w:style>
  <w:style w:type="paragraph" w:styleId="af2">
    <w:name w:val="footer"/>
    <w:basedOn w:val="a2"/>
    <w:link w:val="af3"/>
    <w:uiPriority w:val="99"/>
    <w:unhideWhenUsed/>
    <w:rsid w:val="008067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3"/>
    <w:link w:val="af2"/>
    <w:uiPriority w:val="99"/>
    <w:rsid w:val="008067EE"/>
    <w:rPr>
      <w:rFonts w:ascii="Roboto" w:hAnsi="Roboto"/>
    </w:rPr>
  </w:style>
  <w:style w:type="character" w:styleId="af4">
    <w:name w:val="Intense Reference"/>
    <w:basedOn w:val="a3"/>
    <w:uiPriority w:val="32"/>
    <w:rsid w:val="00221B58"/>
    <w:rPr>
      <w:b/>
      <w:bCs/>
      <w:smallCaps/>
      <w:color w:val="3498DB" w:themeColor="accent2"/>
      <w:spacing w:val="5"/>
      <w:u w:val="single"/>
    </w:rPr>
  </w:style>
  <w:style w:type="table" w:styleId="af5">
    <w:name w:val="Table Grid"/>
    <w:basedOn w:val="a4"/>
    <w:rsid w:val="00D3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a2"/>
    <w:semiHidden/>
    <w:rsid w:val="00D36EF2"/>
    <w:pPr>
      <w:framePr w:wrap="around" w:vAnchor="page" w:hAnchor="page" w:x="1419" w:y="5388"/>
      <w:spacing w:after="0" w:line="280" w:lineRule="atLeast"/>
      <w:suppressOverlap/>
      <w:jc w:val="left"/>
    </w:pPr>
    <w:rPr>
      <w:rFonts w:ascii="Arial" w:eastAsia="Times New Roman" w:hAnsi="Arial" w:cs="Times New Roman"/>
      <w:bCs/>
      <w:sz w:val="20"/>
      <w:szCs w:val="20"/>
      <w:lang w:val="en-US" w:eastAsia="de-DE"/>
    </w:rPr>
  </w:style>
  <w:style w:type="character" w:styleId="af6">
    <w:name w:val="Hyperlink"/>
    <w:basedOn w:val="a3"/>
    <w:uiPriority w:val="99"/>
    <w:unhideWhenUsed/>
    <w:rsid w:val="00D36EF2"/>
    <w:rPr>
      <w:color w:val="396AB1" w:themeColor="hyperlink"/>
      <w:u w:val="single"/>
    </w:rPr>
  </w:style>
  <w:style w:type="paragraph" w:styleId="af7">
    <w:name w:val="TOC Heading"/>
    <w:basedOn w:val="1"/>
    <w:next w:val="a2"/>
    <w:uiPriority w:val="39"/>
    <w:unhideWhenUsed/>
    <w:qFormat/>
    <w:rsid w:val="00721385"/>
    <w:pPr>
      <w:spacing w:line="276" w:lineRule="auto"/>
      <w:outlineLvl w:val="9"/>
    </w:pPr>
    <w:rPr>
      <w:lang w:eastAsia="ru-RU"/>
    </w:rPr>
  </w:style>
  <w:style w:type="paragraph" w:styleId="af8">
    <w:name w:val="List Paragraph"/>
    <w:basedOn w:val="a2"/>
    <w:link w:val="af9"/>
    <w:uiPriority w:val="34"/>
    <w:rsid w:val="008524CB"/>
    <w:pPr>
      <w:ind w:left="720"/>
      <w:contextualSpacing/>
    </w:pPr>
  </w:style>
  <w:style w:type="character" w:customStyle="1" w:styleId="20">
    <w:name w:val="Заголовок 2 Знак"/>
    <w:basedOn w:val="a3"/>
    <w:link w:val="2"/>
    <w:uiPriority w:val="9"/>
    <w:rsid w:val="006F7E2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96238A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11">
    <w:name w:val="toc 1"/>
    <w:basedOn w:val="a2"/>
    <w:next w:val="a2"/>
    <w:autoRedefine/>
    <w:uiPriority w:val="39"/>
    <w:unhideWhenUsed/>
    <w:rsid w:val="00426AB6"/>
    <w:pPr>
      <w:spacing w:after="100"/>
    </w:pPr>
  </w:style>
  <w:style w:type="paragraph" w:styleId="21">
    <w:name w:val="toc 2"/>
    <w:basedOn w:val="a2"/>
    <w:next w:val="a2"/>
    <w:autoRedefine/>
    <w:uiPriority w:val="39"/>
    <w:unhideWhenUsed/>
    <w:rsid w:val="00426AB6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426AB6"/>
    <w:pPr>
      <w:spacing w:after="100"/>
      <w:ind w:left="440"/>
    </w:pPr>
  </w:style>
  <w:style w:type="numbering" w:customStyle="1" w:styleId="ListNum">
    <w:name w:val="List Num"/>
    <w:uiPriority w:val="99"/>
    <w:rsid w:val="00426AB6"/>
    <w:pPr>
      <w:numPr>
        <w:numId w:val="2"/>
      </w:numPr>
    </w:pPr>
  </w:style>
  <w:style w:type="paragraph" w:customStyle="1" w:styleId="a0">
    <w:name w:val="Нумерация"/>
    <w:basedOn w:val="a2"/>
    <w:autoRedefine/>
    <w:qFormat/>
    <w:rsid w:val="00DD5C4E"/>
    <w:pPr>
      <w:numPr>
        <w:numId w:val="3"/>
      </w:numPr>
      <w:spacing w:before="0"/>
      <w:contextualSpacing/>
      <w:jc w:val="left"/>
    </w:pPr>
    <w:rPr>
      <w:rFonts w:eastAsia="Times New Roman" w:cs="Times New Roman"/>
      <w:bCs/>
      <w:szCs w:val="20"/>
      <w:lang w:val="en-US" w:eastAsia="de-DE"/>
    </w:rPr>
  </w:style>
  <w:style w:type="numbering" w:customStyle="1" w:styleId="Aufzhlungszeichen1">
    <w:name w:val="Aufzählungszeichen1"/>
    <w:uiPriority w:val="99"/>
    <w:rsid w:val="005C2F89"/>
    <w:pPr>
      <w:numPr>
        <w:numId w:val="4"/>
      </w:numPr>
    </w:pPr>
  </w:style>
  <w:style w:type="paragraph" w:customStyle="1" w:styleId="a1">
    <w:name w:val="Маркеры"/>
    <w:basedOn w:val="a"/>
    <w:autoRedefine/>
    <w:qFormat/>
    <w:rsid w:val="00AF644D"/>
    <w:pPr>
      <w:widowControl w:val="0"/>
      <w:numPr>
        <w:numId w:val="5"/>
      </w:numPr>
      <w:spacing w:before="0"/>
      <w:contextualSpacing/>
      <w:jc w:val="left"/>
    </w:pPr>
    <w:rPr>
      <w:rFonts w:eastAsia="Times New Roman" w:cs="Arial"/>
      <w:bCs/>
      <w:szCs w:val="20"/>
      <w:lang w:eastAsia="de-DE"/>
    </w:rPr>
  </w:style>
  <w:style w:type="paragraph" w:customStyle="1" w:styleId="a">
    <w:name w:val="Объёмный текст с маркерами"/>
    <w:basedOn w:val="af8"/>
    <w:link w:val="afa"/>
    <w:autoRedefine/>
    <w:qFormat/>
    <w:rsid w:val="00584B26"/>
    <w:pPr>
      <w:numPr>
        <w:numId w:val="8"/>
      </w:numPr>
      <w:spacing w:before="240" w:after="0"/>
      <w:ind w:left="284" w:hanging="284"/>
      <w:contextualSpacing w:val="0"/>
    </w:pPr>
    <w:rPr>
      <w:color w:val="000000" w:themeColor="text1"/>
      <w:lang w:val="en-US"/>
    </w:rPr>
  </w:style>
  <w:style w:type="table" w:customStyle="1" w:styleId="-11">
    <w:name w:val="Таблица-сетка 1 светлая1"/>
    <w:basedOn w:val="a4"/>
    <w:uiPriority w:val="46"/>
    <w:rsid w:val="00584B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9">
    <w:name w:val="Абзац списку Знак"/>
    <w:basedOn w:val="a3"/>
    <w:link w:val="af8"/>
    <w:uiPriority w:val="34"/>
    <w:rsid w:val="00584B26"/>
    <w:rPr>
      <w:rFonts w:ascii="Roboto" w:hAnsi="Roboto"/>
    </w:rPr>
  </w:style>
  <w:style w:type="character" w:customStyle="1" w:styleId="afa">
    <w:name w:val="Объёмный текст с маркерами Знак"/>
    <w:basedOn w:val="af9"/>
    <w:link w:val="a"/>
    <w:rsid w:val="00584B26"/>
    <w:rPr>
      <w:rFonts w:ascii="Roboto" w:hAnsi="Roboto"/>
      <w:color w:val="000000" w:themeColor="text1"/>
      <w:lang w:val="en-US"/>
    </w:rPr>
  </w:style>
  <w:style w:type="paragraph" w:customStyle="1" w:styleId="Tabledata">
    <w:name w:val="Table data"/>
    <w:basedOn w:val="a2"/>
    <w:link w:val="Tabledata0"/>
    <w:qFormat/>
    <w:rsid w:val="00A727F6"/>
    <w:pPr>
      <w:spacing w:before="0" w:after="0" w:line="240" w:lineRule="auto"/>
    </w:pPr>
    <w:rPr>
      <w:rFonts w:ascii="Times New Roman" w:hAnsi="Times New Roman"/>
      <w:bCs/>
    </w:rPr>
  </w:style>
  <w:style w:type="paragraph" w:customStyle="1" w:styleId="Tabletext">
    <w:name w:val="Table text"/>
    <w:link w:val="Tabletext0"/>
    <w:autoRedefine/>
    <w:qFormat/>
    <w:rsid w:val="007A769D"/>
    <w:pPr>
      <w:spacing w:after="0" w:line="240" w:lineRule="auto"/>
    </w:pPr>
    <w:rPr>
      <w:rFonts w:ascii="Tahoma" w:hAnsi="Tahoma"/>
      <w:b/>
      <w:color w:val="000000" w:themeColor="text1"/>
    </w:rPr>
  </w:style>
  <w:style w:type="character" w:customStyle="1" w:styleId="Tabledata0">
    <w:name w:val="Table data Знак"/>
    <w:basedOn w:val="a3"/>
    <w:link w:val="Tabledata"/>
    <w:rsid w:val="00A727F6"/>
    <w:rPr>
      <w:rFonts w:ascii="Times New Roman" w:hAnsi="Times New Roman"/>
      <w:bCs/>
      <w:sz w:val="24"/>
    </w:rPr>
  </w:style>
  <w:style w:type="paragraph" w:customStyle="1" w:styleId="Tablename">
    <w:name w:val="Table name"/>
    <w:basedOn w:val="a2"/>
    <w:link w:val="Tablename0"/>
    <w:qFormat/>
    <w:rsid w:val="000B0A3E"/>
    <w:pPr>
      <w:spacing w:after="0"/>
    </w:pPr>
    <w:rPr>
      <w:rFonts w:ascii="Tahoma" w:hAnsi="Tahoma"/>
      <w:i/>
      <w:lang w:val="en-US"/>
    </w:rPr>
  </w:style>
  <w:style w:type="character" w:customStyle="1" w:styleId="Tabletext0">
    <w:name w:val="Table text Знак"/>
    <w:basedOn w:val="a3"/>
    <w:link w:val="Tabletext"/>
    <w:rsid w:val="007A769D"/>
    <w:rPr>
      <w:rFonts w:ascii="Tahoma" w:hAnsi="Tahoma"/>
      <w:b/>
      <w:color w:val="000000" w:themeColor="text1"/>
    </w:rPr>
  </w:style>
  <w:style w:type="character" w:customStyle="1" w:styleId="Tablename0">
    <w:name w:val="Table name Знак"/>
    <w:basedOn w:val="a3"/>
    <w:link w:val="Tablename"/>
    <w:rsid w:val="000B0A3E"/>
    <w:rPr>
      <w:rFonts w:ascii="Tahoma" w:hAnsi="Tahoma"/>
      <w:i/>
      <w:lang w:val="en-US"/>
    </w:rPr>
  </w:style>
  <w:style w:type="paragraph" w:styleId="afb">
    <w:name w:val="No Spacing"/>
    <w:uiPriority w:val="1"/>
    <w:qFormat/>
    <w:rsid w:val="000B0A3E"/>
    <w:pPr>
      <w:spacing w:after="0" w:line="240" w:lineRule="auto"/>
      <w:jc w:val="both"/>
    </w:pPr>
    <w:rPr>
      <w:rFonts w:ascii="Tahoma" w:hAnsi="Tahoma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3C3278"/>
    <w:rPr>
      <w:color w:val="605E5C"/>
      <w:shd w:val="clear" w:color="auto" w:fill="E1DFDD"/>
    </w:rPr>
  </w:style>
  <w:style w:type="character" w:styleId="afc">
    <w:name w:val="FollowedHyperlink"/>
    <w:basedOn w:val="a3"/>
    <w:uiPriority w:val="99"/>
    <w:semiHidden/>
    <w:unhideWhenUsed/>
    <w:rsid w:val="003C3278"/>
    <w:rPr>
      <w:color w:val="6B4C9A" w:themeColor="followedHyperlink"/>
      <w:u w:val="single"/>
    </w:rPr>
  </w:style>
  <w:style w:type="character" w:styleId="afd">
    <w:name w:val="annotation reference"/>
    <w:basedOn w:val="a3"/>
    <w:uiPriority w:val="99"/>
    <w:semiHidden/>
    <w:unhideWhenUsed/>
    <w:rsid w:val="00A727F6"/>
    <w:rPr>
      <w:sz w:val="16"/>
      <w:szCs w:val="16"/>
    </w:rPr>
  </w:style>
  <w:style w:type="paragraph" w:styleId="afe">
    <w:name w:val="annotation text"/>
    <w:basedOn w:val="a2"/>
    <w:link w:val="aff"/>
    <w:uiPriority w:val="99"/>
    <w:unhideWhenUsed/>
    <w:rsid w:val="00A727F6"/>
    <w:pPr>
      <w:spacing w:line="240" w:lineRule="auto"/>
    </w:pPr>
    <w:rPr>
      <w:sz w:val="20"/>
      <w:szCs w:val="20"/>
    </w:rPr>
  </w:style>
  <w:style w:type="character" w:customStyle="1" w:styleId="aff">
    <w:name w:val="Текст примітки Знак"/>
    <w:basedOn w:val="a3"/>
    <w:link w:val="afe"/>
    <w:uiPriority w:val="99"/>
    <w:rsid w:val="00A727F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27F6"/>
    <w:rPr>
      <w:b/>
      <w:bCs/>
    </w:rPr>
  </w:style>
  <w:style w:type="character" w:customStyle="1" w:styleId="aff1">
    <w:name w:val="Тема примітки Знак"/>
    <w:basedOn w:val="aff"/>
    <w:link w:val="aff0"/>
    <w:uiPriority w:val="99"/>
    <w:semiHidden/>
    <w:rsid w:val="00A727F6"/>
    <w:rPr>
      <w:b/>
      <w:bCs/>
      <w:sz w:val="20"/>
      <w:szCs w:val="20"/>
    </w:rPr>
  </w:style>
  <w:style w:type="table" w:customStyle="1" w:styleId="13">
    <w:name w:val="Сітка таблиці1"/>
    <w:basedOn w:val="a4"/>
    <w:next w:val="af5"/>
    <w:rsid w:val="00F9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rmal (Web)"/>
    <w:basedOn w:val="a2"/>
    <w:uiPriority w:val="99"/>
    <w:semiHidden/>
    <w:unhideWhenUsed/>
    <w:rsid w:val="006667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uk-UA" w:eastAsia="uk-UA"/>
    </w:rPr>
  </w:style>
  <w:style w:type="character" w:styleId="aff3">
    <w:name w:val="Unresolved Mention"/>
    <w:basedOn w:val="a3"/>
    <w:uiPriority w:val="99"/>
    <w:semiHidden/>
    <w:unhideWhenUsed/>
    <w:rsid w:val="0036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solana.yevdokymenko@sapiens.com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nfoSapiensLL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piens.com.u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piens.com.ua" TargetMode="External"/><Relationship Id="rId3" Type="http://schemas.openxmlformats.org/officeDocument/2006/relationships/hyperlink" Target="http://sapiens.com.ua/" TargetMode="External"/><Relationship Id="rId7" Type="http://schemas.openxmlformats.org/officeDocument/2006/relationships/hyperlink" Target="http://sapiens.com.ua/" TargetMode="External"/><Relationship Id="rId2" Type="http://schemas.openxmlformats.org/officeDocument/2006/relationships/hyperlink" Target="mailto:info@sapiens.com.ua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sapiens.com.ua" TargetMode="External"/><Relationship Id="rId5" Type="http://schemas.openxmlformats.org/officeDocument/2006/relationships/hyperlink" Target="http://sapiens.com.ua/" TargetMode="External"/><Relationship Id="rId4" Type="http://schemas.openxmlformats.org/officeDocument/2006/relationships/hyperlink" Target="mailto:info@sapiens.com.ua" TargetMode="External"/><Relationship Id="rId9" Type="http://schemas.openxmlformats.org/officeDocument/2006/relationships/hyperlink" Target="http://sapiens.com.u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100" b="1" i="0" u="none" strike="noStrike" baseline="0">
                <a:effectLst/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Динаміка індексів споживчих настроїв в Україні </a:t>
            </a:r>
            <a:br>
              <a:rPr lang="uk-UA" sz="1100" b="1" i="0" u="none" strike="noStrike" baseline="0">
                <a:effectLst/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</a:br>
            <a:r>
              <a:rPr lang="uk-UA" sz="1100" b="1" i="0" u="none" strike="noStrike" baseline="0">
                <a:effectLst/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за останні 2 роки </a:t>
            </a:r>
            <a:br>
              <a:rPr lang="uk-UA" sz="1100" b="1" i="0" u="none" strike="noStrike" baseline="0">
                <a:effectLst/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</a:br>
            <a:r>
              <a:rPr lang="uk-UA" sz="1100" b="0" i="0" u="none" strike="noStrike" baseline="0">
                <a:effectLst/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(цільова аудиторія 16+)</a:t>
            </a:r>
            <a:endParaRPr lang="ru-RU" sz="1100" b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5299527559055116E-2"/>
          <c:y val="0.27622111978155195"/>
          <c:w val="0.7177490813648294"/>
          <c:h val="0.5478649529795321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Поточне особисте матеріальне становище (x1)</c:v>
                </c:pt>
              </c:strCache>
            </c:strRef>
          </c:tx>
          <c:spPr>
            <a:ln w="19050" cap="rnd">
              <a:solidFill>
                <a:srgbClr val="E2DA7A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Лист1!$B$2:$AD$2</c:f>
            </c:numRef>
          </c:val>
          <c:smooth val="0"/>
          <c:extLst>
            <c:ext xmlns:c16="http://schemas.microsoft.com/office/drawing/2014/chart" uri="{C3380CC4-5D6E-409C-BE32-E72D297353CC}">
              <c16:uniqueId val="{00000000-2415-431C-A382-99F53A19DA83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Доцільність робити великі закупи (х5)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Лист1!$B$6:$AD$6</c:f>
            </c:numRef>
          </c:val>
          <c:smooth val="0"/>
          <c:extLst>
            <c:ext xmlns:c16="http://schemas.microsoft.com/office/drawing/2014/chart" uri="{C3380CC4-5D6E-409C-BE32-E72D297353CC}">
              <c16:uniqueId val="{00000001-2415-431C-A382-99F53A19DA83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Індекс поточного становища (ІПС)</c:v>
                </c:pt>
              </c:strCache>
            </c:strRef>
          </c:tx>
          <c:spPr>
            <a:ln w="25400" cap="sq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Лист1!$B$8:$AD$8</c:f>
              <c:numCache>
                <c:formatCode>###0.0</c:formatCode>
                <c:ptCount val="25"/>
                <c:pt idx="0">
                  <c:v>57.413886709205272</c:v>
                </c:pt>
                <c:pt idx="1">
                  <c:v>64.399471480405552</c:v>
                </c:pt>
                <c:pt idx="2" formatCode="###0.00">
                  <c:v>58.884949390318809</c:v>
                </c:pt>
                <c:pt idx="3" formatCode="###0.00">
                  <c:v>60.031784785386883</c:v>
                </c:pt>
                <c:pt idx="4" formatCode="###0.00">
                  <c:v>64.84</c:v>
                </c:pt>
                <c:pt idx="5" formatCode="###0.00">
                  <c:v>68.03488878280406</c:v>
                </c:pt>
                <c:pt idx="6" formatCode="###0.00">
                  <c:v>68.2</c:v>
                </c:pt>
                <c:pt idx="7" formatCode="###0.00">
                  <c:v>70.250398743325007</c:v>
                </c:pt>
                <c:pt idx="8" formatCode="###0.00">
                  <c:v>69.400000000000006</c:v>
                </c:pt>
                <c:pt idx="9" formatCode="###0.00">
                  <c:v>66.8</c:v>
                </c:pt>
                <c:pt idx="10" formatCode="###0.00">
                  <c:v>62.297164528434678</c:v>
                </c:pt>
                <c:pt idx="11" formatCode="###0.00">
                  <c:v>65.286956755443413</c:v>
                </c:pt>
                <c:pt idx="12" formatCode="###0.00">
                  <c:v>60.38</c:v>
                </c:pt>
                <c:pt idx="13" formatCode="###0.00">
                  <c:v>61.1</c:v>
                </c:pt>
                <c:pt idx="14" formatCode="###0.00">
                  <c:v>49.893365131196902</c:v>
                </c:pt>
                <c:pt idx="15">
                  <c:v>43.431439934692882</c:v>
                </c:pt>
                <c:pt idx="16" formatCode="###0.00">
                  <c:v>40.87335927357298</c:v>
                </c:pt>
                <c:pt idx="17">
                  <c:v>38.271995563508447</c:v>
                </c:pt>
                <c:pt idx="18">
                  <c:v>37.2232167848464</c:v>
                </c:pt>
                <c:pt idx="19" formatCode="0.0">
                  <c:v>38.9</c:v>
                </c:pt>
                <c:pt idx="20" formatCode="###0.00">
                  <c:v>45.185599522579523</c:v>
                </c:pt>
                <c:pt idx="21" formatCode="###0.00">
                  <c:v>42.397358028419902</c:v>
                </c:pt>
                <c:pt idx="22" formatCode="###0.00">
                  <c:v>44.712876377405102</c:v>
                </c:pt>
                <c:pt idx="23" formatCode="###0.00">
                  <c:v>40.944097342189572</c:v>
                </c:pt>
                <c:pt idx="24" formatCode="###0.00">
                  <c:v>46.382264635132465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15-431C-A382-99F53A19D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7292936"/>
        <c:axId val="397289016"/>
      </c:line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Очікуване особисте матеріальне становище (x2)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Лист1!$B$3:$AD$3</c:f>
            </c:numRef>
          </c:val>
          <c:smooth val="0"/>
          <c:extLst>
            <c:ext xmlns:c16="http://schemas.microsoft.com/office/drawing/2014/chart" uri="{C3380CC4-5D6E-409C-BE32-E72D297353CC}">
              <c16:uniqueId val="{00000003-2415-431C-A382-99F53A19DA8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Економічні очікування: 1 рік (х3)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Лист1!$B$4:$AD$4</c:f>
            </c:numRef>
          </c:val>
          <c:smooth val="0"/>
          <c:extLst>
            <c:ext xmlns:c16="http://schemas.microsoft.com/office/drawing/2014/chart" uri="{C3380CC4-5D6E-409C-BE32-E72D297353CC}">
              <c16:uniqueId val="{00000004-2415-431C-A382-99F53A19DA83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Економічні очікування: 5 років (х4)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Лист1!$B$5:$AD$5</c:f>
            </c:numRef>
          </c:val>
          <c:smooth val="0"/>
          <c:extLst>
            <c:ext xmlns:c16="http://schemas.microsoft.com/office/drawing/2014/chart" uri="{C3380CC4-5D6E-409C-BE32-E72D297353CC}">
              <c16:uniqueId val="{00000005-2415-431C-A382-99F53A19DA83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Індекс споживчих настроїв (ІСН)</c:v>
                </c:pt>
              </c:strCache>
            </c:strRef>
          </c:tx>
          <c:spPr>
            <a:ln w="25400" cap="sq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Лист1!$B$7:$AD$7</c:f>
              <c:numCache>
                <c:formatCode>###0.0</c:formatCode>
                <c:ptCount val="25"/>
                <c:pt idx="0">
                  <c:v>60.692639707099687</c:v>
                </c:pt>
                <c:pt idx="1">
                  <c:v>69.092228956210619</c:v>
                </c:pt>
                <c:pt idx="2" formatCode="###0.00">
                  <c:v>67.7885567590683</c:v>
                </c:pt>
                <c:pt idx="3" formatCode="###0.00">
                  <c:v>77.155119898295652</c:v>
                </c:pt>
                <c:pt idx="4" formatCode="###0.00">
                  <c:v>71.3</c:v>
                </c:pt>
                <c:pt idx="5" formatCode="###0.00">
                  <c:v>72.927052403861538</c:v>
                </c:pt>
                <c:pt idx="6" formatCode="###0.00">
                  <c:v>71.3</c:v>
                </c:pt>
                <c:pt idx="7" formatCode="###0.00">
                  <c:v>73.661170467127235</c:v>
                </c:pt>
                <c:pt idx="8" formatCode="###0.00">
                  <c:v>69.099999999999994</c:v>
                </c:pt>
                <c:pt idx="9" formatCode="###0.00">
                  <c:v>68.8</c:v>
                </c:pt>
                <c:pt idx="10" formatCode="###0.00">
                  <c:v>66.005048341742224</c:v>
                </c:pt>
                <c:pt idx="11" formatCode="###0.00">
                  <c:v>67.154312432115987</c:v>
                </c:pt>
                <c:pt idx="12" formatCode="###0.00">
                  <c:v>62.27</c:v>
                </c:pt>
                <c:pt idx="13" formatCode="###0.00">
                  <c:v>64.099999999999994</c:v>
                </c:pt>
                <c:pt idx="14" formatCode="###0.00">
                  <c:v>92.420165119953779</c:v>
                </c:pt>
                <c:pt idx="15">
                  <c:v>85.575253983194017</c:v>
                </c:pt>
                <c:pt idx="16" formatCode="###0.00">
                  <c:v>84.527755806271145</c:v>
                </c:pt>
                <c:pt idx="17">
                  <c:v>72.164354995928377</c:v>
                </c:pt>
                <c:pt idx="18">
                  <c:v>73.228440444882693</c:v>
                </c:pt>
                <c:pt idx="19" formatCode="0.0">
                  <c:v>75.599999999999994</c:v>
                </c:pt>
                <c:pt idx="20" formatCode="###0.00">
                  <c:v>86.032400635717494</c:v>
                </c:pt>
                <c:pt idx="21" formatCode="###0.00">
                  <c:v>83.587814603799302</c:v>
                </c:pt>
                <c:pt idx="22" formatCode="###0.00">
                  <c:v>85.186547930629501</c:v>
                </c:pt>
                <c:pt idx="23" formatCode="###0.00">
                  <c:v>83.857793460465857</c:v>
                </c:pt>
                <c:pt idx="24" formatCode="###0.00">
                  <c:v>83.815073757604068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15-431C-A382-99F53A19DA83}"/>
            </c:ext>
          </c:extLst>
        </c:ser>
        <c:ser>
          <c:idx val="7"/>
          <c:order val="7"/>
          <c:tx>
            <c:strRef>
              <c:f>Лист1!$A$9</c:f>
              <c:strCache>
                <c:ptCount val="1"/>
                <c:pt idx="0">
                  <c:v>Індекс економічних очікувань (ІЕО)</c:v>
                </c:pt>
              </c:strCache>
            </c:strRef>
          </c:tx>
          <c:spPr>
            <a:ln w="25400" cap="sq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Лист1!$B$9:$AD$9</c:f>
              <c:numCache>
                <c:formatCode>###0.0</c:formatCode>
                <c:ptCount val="25"/>
                <c:pt idx="0">
                  <c:v>62.878475039029276</c:v>
                </c:pt>
                <c:pt idx="1">
                  <c:v>72.220733940080578</c:v>
                </c:pt>
                <c:pt idx="2" formatCode="###0.00">
                  <c:v>73.724295004901435</c:v>
                </c:pt>
                <c:pt idx="3" formatCode="###0.00">
                  <c:v>88.570676640235092</c:v>
                </c:pt>
                <c:pt idx="4" formatCode="###0.00">
                  <c:v>75.61</c:v>
                </c:pt>
                <c:pt idx="5" formatCode="###0.00">
                  <c:v>76.188494817899794</c:v>
                </c:pt>
                <c:pt idx="6" formatCode="###0.00">
                  <c:v>73.3</c:v>
                </c:pt>
                <c:pt idx="7" formatCode="###0.00">
                  <c:v>75.935018282995372</c:v>
                </c:pt>
                <c:pt idx="8" formatCode="###0.00">
                  <c:v>68.900000000000006</c:v>
                </c:pt>
                <c:pt idx="9" formatCode="###0.00">
                  <c:v>70.099999999999994</c:v>
                </c:pt>
                <c:pt idx="10" formatCode="###0.00">
                  <c:v>68.476970883947146</c:v>
                </c:pt>
                <c:pt idx="11" formatCode="###0.00">
                  <c:v>68.399216216564341</c:v>
                </c:pt>
                <c:pt idx="12" formatCode="###0.00">
                  <c:v>63.54</c:v>
                </c:pt>
                <c:pt idx="13" formatCode="###0.00">
                  <c:v>66.099999999999994</c:v>
                </c:pt>
                <c:pt idx="14" formatCode="###0.00">
                  <c:v>120.77136511245814</c:v>
                </c:pt>
                <c:pt idx="15">
                  <c:v>113.67113001552805</c:v>
                </c:pt>
                <c:pt idx="16" formatCode="###0.00">
                  <c:v>113.6306868280698</c:v>
                </c:pt>
                <c:pt idx="17">
                  <c:v>94.759261284208463</c:v>
                </c:pt>
                <c:pt idx="18">
                  <c:v>97.231922884906894</c:v>
                </c:pt>
                <c:pt idx="19" formatCode="0.0">
                  <c:v>100</c:v>
                </c:pt>
                <c:pt idx="20" formatCode="###0.00">
                  <c:v>113.26360137780917</c:v>
                </c:pt>
                <c:pt idx="21" formatCode="###0.00">
                  <c:v>111.04811898738576</c:v>
                </c:pt>
                <c:pt idx="22" formatCode="###0.00">
                  <c:v>112.16899563277909</c:v>
                </c:pt>
                <c:pt idx="23" formatCode="###0.00">
                  <c:v>112.46692420598326</c:v>
                </c:pt>
                <c:pt idx="24" formatCode="###0.00">
                  <c:v>108.77027983925187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415-431C-A382-99F53A19DA83}"/>
            </c:ext>
          </c:extLst>
        </c:ser>
        <c:ser>
          <c:idx val="8"/>
          <c:order val="8"/>
          <c:tx>
            <c:strRef>
              <c:f>Лист1!$A$10</c:f>
              <c:strCache>
                <c:ptCount val="1"/>
                <c:pt idx="0">
                  <c:v>Індекс очікуваної динаміки безробіття (ІОДБ)</c:v>
                </c:pt>
              </c:strCache>
            </c:strRef>
          </c:tx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Лист1!$B$10:$AD$10</c:f>
            </c:numRef>
          </c:val>
          <c:smooth val="0"/>
          <c:extLst>
            <c:ext xmlns:c16="http://schemas.microsoft.com/office/drawing/2014/chart" uri="{C3380CC4-5D6E-409C-BE32-E72D297353CC}">
              <c16:uniqueId val="{00000008-2415-431C-A382-99F53A19DA83}"/>
            </c:ext>
          </c:extLst>
        </c:ser>
        <c:ser>
          <c:idx val="9"/>
          <c:order val="9"/>
          <c:tx>
            <c:strRef>
              <c:f>Лист1!$A$11</c:f>
              <c:strCache>
                <c:ptCount val="1"/>
                <c:pt idx="0">
                  <c:v>Індекс інфляційних очікувань (ІІО)</c:v>
                </c:pt>
              </c:strCache>
            </c:strRef>
          </c:tx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Лист1!$B$11:$AD$11</c:f>
            </c:numRef>
          </c:val>
          <c:smooth val="0"/>
          <c:extLst>
            <c:ext xmlns:c16="http://schemas.microsoft.com/office/drawing/2014/chart" uri="{C3380CC4-5D6E-409C-BE32-E72D297353CC}">
              <c16:uniqueId val="{00000009-2415-431C-A382-99F53A19DA83}"/>
            </c:ext>
          </c:extLst>
        </c:ser>
        <c:ser>
          <c:idx val="10"/>
          <c:order val="10"/>
          <c:tx>
            <c:strRef>
              <c:f>Лист1!$A$12</c:f>
              <c:strCache>
                <c:ptCount val="1"/>
                <c:pt idx="0">
                  <c:v>Індекс девальваційних очікувань (ІДО)</c:v>
                </c:pt>
              </c:strCache>
            </c:strRef>
          </c:tx>
          <c:marker>
            <c:symbol val="none"/>
          </c:marker>
          <c:cat>
            <c:strRef>
              <c:f>Лист1!$B$1:$AD$1</c:f>
              <c:strCache>
                <c:ptCount val="25"/>
                <c:pt idx="0">
                  <c:v>Січ.21</c:v>
                </c:pt>
                <c:pt idx="1">
                  <c:v>Лют.21</c:v>
                </c:pt>
                <c:pt idx="2">
                  <c:v>Бер.21</c:v>
                </c:pt>
                <c:pt idx="3">
                  <c:v>Кві.21</c:v>
                </c:pt>
                <c:pt idx="4">
                  <c:v>Тра.21</c:v>
                </c:pt>
                <c:pt idx="5">
                  <c:v>Чер.21</c:v>
                </c:pt>
                <c:pt idx="6">
                  <c:v>Лип.21</c:v>
                </c:pt>
                <c:pt idx="7">
                  <c:v>Сер.21</c:v>
                </c:pt>
                <c:pt idx="8">
                  <c:v>Вер.21</c:v>
                </c:pt>
                <c:pt idx="9">
                  <c:v>Жов.21</c:v>
                </c:pt>
                <c:pt idx="10">
                  <c:v>Лис.21</c:v>
                </c:pt>
                <c:pt idx="11">
                  <c:v>Гру.21</c:v>
                </c:pt>
                <c:pt idx="12">
                  <c:v>Січ.22</c:v>
                </c:pt>
                <c:pt idx="13">
                  <c:v>Лют.22</c:v>
                </c:pt>
                <c:pt idx="14">
                  <c:v>Бер.22</c:v>
                </c:pt>
                <c:pt idx="15">
                  <c:v>Кві.22</c:v>
                </c:pt>
                <c:pt idx="16">
                  <c:v>Тра.22</c:v>
                </c:pt>
                <c:pt idx="17">
                  <c:v>Чер.22</c:v>
                </c:pt>
                <c:pt idx="18">
                  <c:v>Лип.22</c:v>
                </c:pt>
                <c:pt idx="19">
                  <c:v>Сер.22</c:v>
                </c:pt>
                <c:pt idx="20">
                  <c:v>Вер.22</c:v>
                </c:pt>
                <c:pt idx="21">
                  <c:v>Жов.22</c:v>
                </c:pt>
                <c:pt idx="22">
                  <c:v>Лис.22</c:v>
                </c:pt>
                <c:pt idx="23">
                  <c:v>Гру.22</c:v>
                </c:pt>
                <c:pt idx="24">
                  <c:v>Січ.23</c:v>
                </c:pt>
              </c:strCache>
            </c:strRef>
          </c:cat>
          <c:val>
            <c:numRef>
              <c:f>Лист1!$B$12:$AD$12</c:f>
            </c:numRef>
          </c:val>
          <c:smooth val="0"/>
          <c:extLst>
            <c:ext xmlns:c16="http://schemas.microsoft.com/office/drawing/2014/chart" uri="{C3380CC4-5D6E-409C-BE32-E72D297353CC}">
              <c16:uniqueId val="{0000000A-2415-431C-A382-99F53A19D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7292936"/>
        <c:axId val="397289016"/>
      </c:lineChart>
      <c:catAx>
        <c:axId val="39729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lang="uk-UA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289016"/>
        <c:crosses val="autoZero"/>
        <c:auto val="1"/>
        <c:lblAlgn val="ctr"/>
        <c:lblOffset val="100"/>
        <c:noMultiLvlLbl val="0"/>
      </c:catAx>
      <c:valAx>
        <c:axId val="397289016"/>
        <c:scaling>
          <c:orientation val="minMax"/>
          <c:max val="125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uk-UA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292936"/>
        <c:crosses val="autoZero"/>
        <c:crossBetween val="between"/>
        <c:majorUnit val="100"/>
        <c:minorUnit val="20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78719899212598421"/>
          <c:y val="0.23724591881171805"/>
          <c:w val="0.21280100787401574"/>
          <c:h val="0.5840059790732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>
      <a:noFill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0.0134</cdr:x>
      <cdr:y>0.02211</cdr:y>
    </cdr:from>
    <cdr:to>
      <cdr:x>0.0496</cdr:x>
      <cdr:y>0.09477</cdr:y>
    </cdr:to>
    <cdr:sp macro="" textlink="">
      <cdr:nvSpPr>
        <cdr:cNvPr id="2" name="TextBox 7">
          <a:extLst xmlns:a="http://schemas.openxmlformats.org/drawingml/2006/main">
            <a:ext uri="{FF2B5EF4-FFF2-40B4-BE49-F238E27FC236}">
              <a16:creationId xmlns:a16="http://schemas.microsoft.com/office/drawing/2014/main" id="{71646F64-BA47-4E2E-8EA0-BFE4A9201001}"/>
            </a:ext>
          </a:extLst>
        </cdr:cNvPr>
        <cdr:cNvSpPr txBox="1"/>
      </cdr:nvSpPr>
      <cdr:spPr bwMode="gray">
        <a:xfrm xmlns:a="http://schemas.openxmlformats.org/drawingml/2006/main">
          <a:off x="79772" y="75156"/>
          <a:ext cx="215503" cy="24692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0" tIns="0" rIns="0" bIns="0" rtlCol="0">
          <a:spAutoFit/>
        </a:bodyPr>
        <a:lstStyle xmlns:a="http://schemas.openxmlformats.org/drawingml/2006/main">
          <a:defPPr>
            <a:defRPr lang="en-US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Bef>
              <a:spcPts val="300"/>
            </a:spcBef>
          </a:pPr>
          <a:r>
            <a:rPr lang="en-US" sz="800" dirty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max 200</a:t>
          </a:r>
          <a:endParaRPr lang="ru-RU" sz="800" dirty="0" err="1">
            <a:solidFill>
              <a:schemeClr val="tx1">
                <a:lumMod val="65000"/>
                <a:lumOff val="35000"/>
              </a:schemeClr>
            </a:solidFill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0.05361</cdr:x>
      <cdr:y>0.1065</cdr:y>
    </cdr:from>
    <cdr:to>
      <cdr:x>0.05361</cdr:x>
      <cdr:y>0.82373</cdr:y>
    </cdr:to>
    <cdr:cxnSp macro="">
      <cdr:nvCxnSpPr>
        <cdr:cNvPr id="3" name="Прямая со стрелкой 2">
          <a:extLst xmlns:a="http://schemas.openxmlformats.org/drawingml/2006/main">
            <a:ext uri="{FF2B5EF4-FFF2-40B4-BE49-F238E27FC236}">
              <a16:creationId xmlns:a16="http://schemas.microsoft.com/office/drawing/2014/main" id="{24032E7E-5595-46D0-985F-DA4A5D07D80E}"/>
            </a:ext>
          </a:extLst>
        </cdr:cNvPr>
        <cdr:cNvCxnSpPr>
          <a:cxnSpLocks xmlns:a="http://schemas.openxmlformats.org/drawingml/2006/main"/>
        </cdr:cNvCxnSpPr>
      </cdr:nvCxnSpPr>
      <cdr:spPr>
        <a:xfrm xmlns:a="http://schemas.openxmlformats.org/drawingml/2006/main" flipV="1">
          <a:off x="319172" y="361950"/>
          <a:ext cx="0" cy="24375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2">
              <a:lumMod val="40000"/>
              <a:lumOff val="60000"/>
            </a:schemeClr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Info Sapiens 1.0 Flat">
  <a:themeElements>
    <a:clrScheme name="Другая 1">
      <a:dk1>
        <a:srgbClr val="000000"/>
      </a:dk1>
      <a:lt1>
        <a:sysClr val="window" lastClr="FFFFFF"/>
      </a:lt1>
      <a:dk2>
        <a:srgbClr val="7F8C8D"/>
      </a:dk2>
      <a:lt2>
        <a:srgbClr val="BDC3C7"/>
      </a:lt2>
      <a:accent1>
        <a:srgbClr val="2ECC71"/>
      </a:accent1>
      <a:accent2>
        <a:srgbClr val="3498DB"/>
      </a:accent2>
      <a:accent3>
        <a:srgbClr val="9B59B6"/>
      </a:accent3>
      <a:accent4>
        <a:srgbClr val="F1C40F"/>
      </a:accent4>
      <a:accent5>
        <a:srgbClr val="E67E22"/>
      </a:accent5>
      <a:accent6>
        <a:srgbClr val="922428"/>
      </a:accent6>
      <a:hlink>
        <a:srgbClr val="396AB1"/>
      </a:hlink>
      <a:folHlink>
        <a:srgbClr val="6B4C9A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indent="0" algn="ctr">
          <a:spcBef>
            <a:spcPts val="300"/>
          </a:spcBef>
          <a:buFont typeface="Courier New" pitchFamily="49" charset="0"/>
          <a:buNone/>
          <a:defRPr sz="1600" dirty="0" smtClean="0">
            <a:solidFill>
              <a:schemeClr val="tx1"/>
            </a:solidFill>
            <a:latin typeface="Arial" pitchFamily="34" charset="0"/>
            <a:cs typeface="Arial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>
          <a:spcBef>
            <a:spcPts val="300"/>
          </a:spcBef>
          <a:defRPr sz="16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/>
  <a:custClrLst>
    <a:custClr name="Turquoise">
      <a:srgbClr val="1ABC9C"/>
    </a:custClr>
    <a:custClr name="Green Sea">
      <a:srgbClr val="16A085"/>
    </a:custClr>
    <a:custClr name="Emerald">
      <a:srgbClr val="2ECC71"/>
    </a:custClr>
    <a:custClr name="Nephritis">
      <a:srgbClr val="27AE60"/>
    </a:custClr>
    <a:custClr name="Peter River">
      <a:srgbClr val="3498DB"/>
    </a:custClr>
    <a:custClr name="Beliz Hole">
      <a:srgbClr val="2980B9"/>
    </a:custClr>
    <a:custClr name="Amethyst">
      <a:srgbClr val="9B59B6"/>
    </a:custClr>
    <a:custClr name="Wisteria">
      <a:srgbClr val="8E44AD"/>
    </a:custClr>
    <a:custClr name="Wet Asphalt">
      <a:srgbClr val="34495E"/>
    </a:custClr>
    <a:custClr name="Modnight Blue">
      <a:srgbClr val="2C3E50"/>
    </a:custClr>
    <a:custClr name="Sun Flower">
      <a:srgbClr val="F1C40F"/>
    </a:custClr>
    <a:custClr name="Orange">
      <a:srgbClr val="F39C12"/>
    </a:custClr>
    <a:custClr name="Carrot">
      <a:srgbClr val="E67E22"/>
    </a:custClr>
    <a:custClr name="Pumpkin">
      <a:srgbClr val="D35400"/>
    </a:custClr>
    <a:custClr name="Alizarin">
      <a:srgbClr val="E74C3C"/>
    </a:custClr>
    <a:custClr name="Pomegranate">
      <a:srgbClr val="C0392B"/>
    </a:custClr>
    <a:custClr name="Clouds">
      <a:srgbClr val="ECF0F1"/>
    </a:custClr>
    <a:custClr name="Silver">
      <a:srgbClr val="BDC3C7"/>
    </a:custClr>
    <a:custClr name="Concrete">
      <a:srgbClr val="95A5A6"/>
    </a:custClr>
    <a:custClr name="Asbestos">
      <a:srgbClr val="7F8C8D"/>
    </a:custClr>
  </a:custClrLst>
  <a:extLst>
    <a:ext uri="{05A4C25C-085E-4340-85A3-A5531E510DB2}">
      <thm15:themeFamily xmlns:thm15="http://schemas.microsoft.com/office/thememl/2012/main" name="Info Sapiens 1.0 Flat" id="{59831D8F-D516-407E-8F82-44C293A513D1}" vid="{002559B1-E5CA-4AD8-9E81-6312B878A0B8}"/>
    </a:ext>
  </a:extLst>
</a:theme>
</file>

<file path=word/theme/themeOverride1.xml><?xml version="1.0" encoding="utf-8"?>
<a:themeOverride xmlns:a="http://schemas.openxmlformats.org/drawingml/2006/main">
  <a:clrScheme name="Info Sapiens">
    <a:dk1>
      <a:srgbClr val="000000"/>
    </a:dk1>
    <a:lt1>
      <a:sysClr val="window" lastClr="FFFFFF"/>
    </a:lt1>
    <a:dk2>
      <a:srgbClr val="535154"/>
    </a:dk2>
    <a:lt2>
      <a:srgbClr val="808585"/>
    </a:lt2>
    <a:accent1>
      <a:srgbClr val="396AB1"/>
    </a:accent1>
    <a:accent2>
      <a:srgbClr val="DA7C30"/>
    </a:accent2>
    <a:accent3>
      <a:srgbClr val="3E9651"/>
    </a:accent3>
    <a:accent4>
      <a:srgbClr val="CC2529"/>
    </a:accent4>
    <a:accent5>
      <a:srgbClr val="6B4C9A"/>
    </a:accent5>
    <a:accent6>
      <a:srgbClr val="922428"/>
    </a:accent6>
    <a:hlink>
      <a:srgbClr val="535154"/>
    </a:hlink>
    <a:folHlink>
      <a:srgbClr val="808585"/>
    </a:folHlink>
  </a:clrScheme>
  <a:fontScheme name="Info Sapiens">
    <a:majorFont>
      <a:latin typeface="Roboto"/>
      <a:ea typeface=""/>
      <a:cs typeface=""/>
    </a:majorFont>
    <a:minorFont>
      <a:latin typeface="Roboto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E4C6-E6AF-4D77-86B2-891B4662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4722</Words>
  <Characters>2693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Roksolana Yevdokymenko</dc:creator>
  <cp:lastModifiedBy>Roksolana Yevdokymenko</cp:lastModifiedBy>
  <cp:revision>23</cp:revision>
  <cp:lastPrinted>2023-02-20T09:28:00Z</cp:lastPrinted>
  <dcterms:created xsi:type="dcterms:W3CDTF">2022-12-06T09:51:00Z</dcterms:created>
  <dcterms:modified xsi:type="dcterms:W3CDTF">2023-02-20T09:28:00Z</dcterms:modified>
</cp:coreProperties>
</file>