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FB3D" w14:textId="6594EB58" w:rsidR="00A325D5" w:rsidRPr="00282493" w:rsidRDefault="00A325D5" w:rsidP="00A325D5">
      <w:pPr>
        <w:tabs>
          <w:tab w:val="left" w:pos="7725"/>
        </w:tabs>
        <w:rPr>
          <w:rFonts w:ascii="Tahoma" w:hAnsi="Tahoma" w:cs="Tahoma"/>
          <w:i/>
          <w:iCs/>
          <w:lang w:val="en-US"/>
        </w:rPr>
      </w:pPr>
    </w:p>
    <w:p w14:paraId="2A95DF0F" w14:textId="2CF8A7A8" w:rsidR="00F95186" w:rsidRPr="00F95186" w:rsidRDefault="005B5665" w:rsidP="00F95186">
      <w:pPr>
        <w:shd w:val="clear" w:color="auto" w:fill="FFFFFF"/>
        <w:tabs>
          <w:tab w:val="left" w:pos="7938"/>
        </w:tabs>
        <w:spacing w:line="240" w:lineRule="auto"/>
        <w:rPr>
          <w:rFonts w:ascii="Tahoma" w:eastAsia="Roboto" w:hAnsi="Tahoma" w:cs="Tahoma"/>
          <w:b/>
          <w:color w:val="000000"/>
          <w:sz w:val="20"/>
          <w:szCs w:val="24"/>
        </w:rPr>
      </w:pPr>
      <w:r w:rsidRPr="002644F9">
        <w:rPr>
          <w:rFonts w:ascii="Tahoma" w:eastAsia="Roboto" w:hAnsi="Tahoma" w:cs="Tahoma"/>
          <w:b/>
          <w:sz w:val="20"/>
          <w:szCs w:val="24"/>
        </w:rPr>
        <w:t>1</w:t>
      </w:r>
      <w:r w:rsidR="002644F9" w:rsidRPr="002168E5">
        <w:rPr>
          <w:rFonts w:ascii="Tahoma" w:eastAsia="Roboto" w:hAnsi="Tahoma" w:cs="Tahoma"/>
          <w:b/>
          <w:sz w:val="20"/>
          <w:szCs w:val="24"/>
        </w:rPr>
        <w:t>4</w:t>
      </w:r>
      <w:r w:rsidR="00F95186" w:rsidRPr="00F95186">
        <w:rPr>
          <w:rFonts w:ascii="Tahoma" w:eastAsia="Roboto" w:hAnsi="Tahoma" w:cs="Tahoma"/>
          <w:b/>
          <w:sz w:val="20"/>
          <w:szCs w:val="24"/>
        </w:rPr>
        <w:t xml:space="preserve"> </w:t>
      </w:r>
      <w:r w:rsidR="006731F1">
        <w:rPr>
          <w:rFonts w:ascii="Tahoma" w:eastAsia="Roboto" w:hAnsi="Tahoma" w:cs="Tahoma"/>
          <w:b/>
          <w:sz w:val="20"/>
          <w:szCs w:val="24"/>
          <w:lang w:val="uk-UA"/>
        </w:rPr>
        <w:t>жовтня</w:t>
      </w:r>
      <w:r w:rsidR="00F95186" w:rsidRPr="00F95186">
        <w:rPr>
          <w:rFonts w:ascii="Tahoma" w:eastAsia="Roboto" w:hAnsi="Tahoma" w:cs="Tahoma"/>
          <w:b/>
          <w:sz w:val="20"/>
          <w:szCs w:val="24"/>
          <w:lang w:val="uk-UA"/>
        </w:rPr>
        <w:t xml:space="preserve"> </w:t>
      </w:r>
      <w:r w:rsidR="00F95186" w:rsidRPr="00F95186">
        <w:rPr>
          <w:rFonts w:ascii="Tahoma" w:eastAsia="Roboto" w:hAnsi="Tahoma" w:cs="Tahoma"/>
          <w:b/>
          <w:color w:val="000000"/>
          <w:sz w:val="20"/>
          <w:szCs w:val="24"/>
          <w:lang w:val="uk-UA"/>
        </w:rPr>
        <w:t>2022 року</w:t>
      </w:r>
    </w:p>
    <w:p w14:paraId="529B0FD9" w14:textId="77777777" w:rsidR="00F95186" w:rsidRPr="00F95186" w:rsidRDefault="00F95186" w:rsidP="00F95186">
      <w:pPr>
        <w:shd w:val="clear" w:color="auto" w:fill="FFFFFF"/>
        <w:spacing w:line="240" w:lineRule="auto"/>
        <w:rPr>
          <w:rFonts w:ascii="Tahoma" w:eastAsia="Roboto" w:hAnsi="Tahoma" w:cs="Tahoma"/>
          <w:color w:val="000000"/>
          <w:sz w:val="20"/>
          <w:szCs w:val="24"/>
          <w:lang w:val="uk-UA"/>
        </w:rPr>
      </w:pPr>
      <w:r w:rsidRPr="00F95186">
        <w:rPr>
          <w:rFonts w:ascii="Tahoma" w:eastAsia="Roboto" w:hAnsi="Tahoma" w:cs="Tahoma"/>
          <w:color w:val="000000"/>
          <w:sz w:val="20"/>
          <w:szCs w:val="24"/>
          <w:lang w:val="uk-UA"/>
        </w:rPr>
        <w:t>Контактна особа:</w:t>
      </w:r>
    </w:p>
    <w:p w14:paraId="21BBEA06" w14:textId="77777777" w:rsidR="00F95186" w:rsidRPr="00F95186" w:rsidRDefault="00F95186" w:rsidP="00F95186">
      <w:pPr>
        <w:shd w:val="clear" w:color="auto" w:fill="FFFFFF"/>
        <w:spacing w:before="0" w:after="0" w:line="240" w:lineRule="auto"/>
        <w:rPr>
          <w:rFonts w:ascii="Tahoma" w:eastAsia="Roboto" w:hAnsi="Tahoma" w:cs="Tahoma"/>
          <w:color w:val="000000"/>
          <w:sz w:val="20"/>
          <w:szCs w:val="24"/>
          <w:lang w:val="uk-UA"/>
        </w:rPr>
      </w:pPr>
      <w:r w:rsidRPr="00F95186">
        <w:rPr>
          <w:rFonts w:ascii="Tahoma" w:eastAsia="Roboto" w:hAnsi="Tahoma" w:cs="Tahoma"/>
          <w:color w:val="000000"/>
          <w:sz w:val="20"/>
          <w:szCs w:val="24"/>
          <w:lang w:val="uk-UA"/>
        </w:rPr>
        <w:t xml:space="preserve">Роксолана Євдокименко  </w:t>
      </w:r>
    </w:p>
    <w:p w14:paraId="410DBB20" w14:textId="77777777" w:rsidR="00F95186" w:rsidRPr="00F95186" w:rsidRDefault="00F95186" w:rsidP="00F95186">
      <w:pPr>
        <w:shd w:val="clear" w:color="auto" w:fill="FFFFFF"/>
        <w:tabs>
          <w:tab w:val="right" w:pos="9637"/>
        </w:tabs>
        <w:spacing w:before="0" w:after="0" w:line="240" w:lineRule="auto"/>
        <w:rPr>
          <w:rFonts w:ascii="Tahoma" w:eastAsia="Roboto" w:hAnsi="Tahoma" w:cs="Tahoma"/>
          <w:color w:val="000000"/>
          <w:sz w:val="20"/>
          <w:szCs w:val="24"/>
          <w:lang w:val="uk-UA"/>
        </w:rPr>
      </w:pPr>
      <w:r w:rsidRPr="00F95186">
        <w:rPr>
          <w:rFonts w:ascii="Tahoma" w:eastAsia="Roboto" w:hAnsi="Tahoma" w:cs="Tahoma"/>
          <w:color w:val="000000"/>
          <w:sz w:val="20"/>
          <w:szCs w:val="24"/>
          <w:lang w:val="uk-UA"/>
        </w:rPr>
        <w:t xml:space="preserve">Менеджер з організації досліджень  </w:t>
      </w:r>
      <w:r w:rsidRPr="00F95186">
        <w:rPr>
          <w:rFonts w:ascii="Tahoma" w:eastAsia="Roboto" w:hAnsi="Tahoma" w:cs="Tahoma"/>
          <w:color w:val="000000"/>
          <w:sz w:val="20"/>
          <w:szCs w:val="24"/>
          <w:lang w:val="uk-UA"/>
        </w:rPr>
        <w:tab/>
      </w:r>
    </w:p>
    <w:p w14:paraId="46D09763" w14:textId="2BA0D431" w:rsidR="00F95186" w:rsidRPr="00365CDB" w:rsidRDefault="00E96EDD" w:rsidP="00F95186">
      <w:pPr>
        <w:shd w:val="clear" w:color="auto" w:fill="FFFFFF"/>
        <w:spacing w:before="0" w:after="0" w:line="240" w:lineRule="auto"/>
        <w:rPr>
          <w:rFonts w:ascii="Tahoma" w:eastAsia="Roboto" w:hAnsi="Tahoma" w:cs="Tahoma"/>
          <w:color w:val="000000"/>
          <w:sz w:val="20"/>
          <w:szCs w:val="24"/>
          <w:highlight w:val="yellow"/>
          <w:lang w:val="uk-UA"/>
        </w:rPr>
      </w:pPr>
      <w:hyperlink r:id="rId8" w:history="1">
        <w:r w:rsidR="00365CDB" w:rsidRPr="00EE1BED">
          <w:rPr>
            <w:rStyle w:val="af6"/>
            <w:rFonts w:ascii="Tahoma" w:eastAsia="Roboto" w:hAnsi="Tahoma" w:cs="Tahoma"/>
            <w:sz w:val="20"/>
            <w:szCs w:val="24"/>
            <w:lang w:val="en-US"/>
          </w:rPr>
          <w:t>roksolana</w:t>
        </w:r>
        <w:r w:rsidR="00365CDB" w:rsidRPr="00EE1BED">
          <w:rPr>
            <w:rStyle w:val="af6"/>
            <w:rFonts w:ascii="Tahoma" w:eastAsia="Roboto" w:hAnsi="Tahoma" w:cs="Tahoma"/>
            <w:sz w:val="20"/>
            <w:szCs w:val="24"/>
            <w:lang w:val="uk-UA"/>
          </w:rPr>
          <w:t>.</w:t>
        </w:r>
        <w:r w:rsidR="00365CDB" w:rsidRPr="00EE1BED">
          <w:rPr>
            <w:rStyle w:val="af6"/>
            <w:rFonts w:ascii="Tahoma" w:eastAsia="Roboto" w:hAnsi="Tahoma" w:cs="Tahoma"/>
            <w:sz w:val="20"/>
            <w:szCs w:val="24"/>
            <w:lang w:val="en-US"/>
          </w:rPr>
          <w:t>yevdokymenko</w:t>
        </w:r>
        <w:r w:rsidR="00365CDB" w:rsidRPr="00EE1BED">
          <w:rPr>
            <w:rStyle w:val="af6"/>
            <w:rFonts w:ascii="Tahoma" w:eastAsia="Roboto" w:hAnsi="Tahoma" w:cs="Tahoma"/>
            <w:sz w:val="20"/>
            <w:szCs w:val="24"/>
            <w:lang w:val="uk-UA"/>
          </w:rPr>
          <w:t>@</w:t>
        </w:r>
        <w:r w:rsidR="00365CDB" w:rsidRPr="00EE1BED">
          <w:rPr>
            <w:rStyle w:val="af6"/>
            <w:rFonts w:ascii="Tahoma" w:eastAsia="Roboto" w:hAnsi="Tahoma" w:cs="Tahoma"/>
            <w:sz w:val="20"/>
            <w:szCs w:val="24"/>
            <w:lang w:val="en-US"/>
          </w:rPr>
          <w:t>sapiens</w:t>
        </w:r>
        <w:r w:rsidR="00365CDB" w:rsidRPr="00EE1BED">
          <w:rPr>
            <w:rStyle w:val="af6"/>
            <w:rFonts w:ascii="Tahoma" w:eastAsia="Roboto" w:hAnsi="Tahoma" w:cs="Tahoma"/>
            <w:sz w:val="20"/>
            <w:szCs w:val="24"/>
            <w:lang w:val="uk-UA"/>
          </w:rPr>
          <w:t>.</w:t>
        </w:r>
        <w:r w:rsidR="00365CDB" w:rsidRPr="00EE1BED">
          <w:rPr>
            <w:rStyle w:val="af6"/>
            <w:rFonts w:ascii="Tahoma" w:eastAsia="Roboto" w:hAnsi="Tahoma" w:cs="Tahoma"/>
            <w:sz w:val="20"/>
            <w:szCs w:val="24"/>
            <w:lang w:val="en-US"/>
          </w:rPr>
          <w:t>com</w:t>
        </w:r>
        <w:r w:rsidR="00365CDB" w:rsidRPr="00EE1BED">
          <w:rPr>
            <w:rStyle w:val="af6"/>
            <w:rFonts w:ascii="Tahoma" w:eastAsia="Roboto" w:hAnsi="Tahoma" w:cs="Tahoma"/>
            <w:sz w:val="20"/>
            <w:szCs w:val="24"/>
            <w:lang w:val="uk-UA"/>
          </w:rPr>
          <w:t>.</w:t>
        </w:r>
        <w:r w:rsidR="00365CDB" w:rsidRPr="00EE1BED">
          <w:rPr>
            <w:rStyle w:val="af6"/>
            <w:rFonts w:ascii="Tahoma" w:eastAsia="Roboto" w:hAnsi="Tahoma" w:cs="Tahoma"/>
            <w:sz w:val="20"/>
            <w:szCs w:val="24"/>
            <w:lang w:val="en-US"/>
          </w:rPr>
          <w:t>ua</w:t>
        </w:r>
      </w:hyperlink>
      <w:r w:rsidR="00365CDB">
        <w:rPr>
          <w:rFonts w:ascii="Tahoma" w:eastAsia="Roboto" w:hAnsi="Tahoma" w:cs="Tahoma"/>
          <w:color w:val="000000"/>
          <w:sz w:val="20"/>
          <w:szCs w:val="24"/>
          <w:lang w:val="uk-UA"/>
        </w:rPr>
        <w:t xml:space="preserve"> </w:t>
      </w:r>
    </w:p>
    <w:p w14:paraId="4B4C85DC" w14:textId="77777777" w:rsidR="00F95186" w:rsidRPr="00F95186" w:rsidRDefault="00F95186" w:rsidP="00F95186">
      <w:pPr>
        <w:spacing w:before="0" w:after="200" w:line="276" w:lineRule="auto"/>
        <w:jc w:val="center"/>
        <w:rPr>
          <w:rFonts w:ascii="Tahoma" w:eastAsia="Roboto" w:hAnsi="Tahoma" w:cs="Tahoma"/>
          <w:color w:val="000000"/>
          <w:sz w:val="20"/>
          <w:szCs w:val="24"/>
          <w:lang w:val="uk-UA"/>
        </w:rPr>
      </w:pPr>
    </w:p>
    <w:p w14:paraId="51B81B0B" w14:textId="781D1026" w:rsidR="00F95186" w:rsidRPr="00F95186" w:rsidRDefault="00F95186" w:rsidP="00F95186">
      <w:pPr>
        <w:spacing w:before="0" w:after="200" w:line="276" w:lineRule="auto"/>
        <w:jc w:val="center"/>
        <w:rPr>
          <w:rFonts w:ascii="Tahoma" w:eastAsia="Roboto" w:hAnsi="Tahoma" w:cs="Tahoma"/>
          <w:b/>
          <w:sz w:val="32"/>
          <w:szCs w:val="32"/>
          <w:lang w:val="uk-UA"/>
        </w:rPr>
      </w:pPr>
      <w:r w:rsidRPr="00F95186">
        <w:rPr>
          <w:rFonts w:ascii="Tahoma" w:eastAsia="Roboto" w:hAnsi="Tahoma" w:cs="Tahoma"/>
          <w:b/>
          <w:sz w:val="32"/>
          <w:szCs w:val="32"/>
          <w:lang w:val="uk-UA"/>
        </w:rPr>
        <w:t>Прес-реліз</w:t>
      </w:r>
    </w:p>
    <w:p w14:paraId="1EF251D6" w14:textId="0A06DF97" w:rsidR="00F95186" w:rsidRPr="00F95186" w:rsidRDefault="00F95186" w:rsidP="00F95186">
      <w:pPr>
        <w:spacing w:before="60" w:after="60" w:line="276" w:lineRule="auto"/>
        <w:jc w:val="left"/>
        <w:rPr>
          <w:rFonts w:ascii="Tahoma" w:eastAsia="Roboto" w:hAnsi="Tahoma" w:cs="Tahoma"/>
          <w:b/>
          <w:szCs w:val="24"/>
          <w:lang w:val="uk-UA"/>
        </w:rPr>
      </w:pPr>
      <w:r w:rsidRPr="00F95186">
        <w:rPr>
          <w:rFonts w:ascii="Tahoma" w:eastAsia="Roboto" w:hAnsi="Tahoma" w:cs="Tahoma"/>
          <w:b/>
          <w:szCs w:val="24"/>
          <w:lang w:val="uk-UA"/>
        </w:rPr>
        <w:t xml:space="preserve">Індекс споживчих настроїв у </w:t>
      </w:r>
      <w:r w:rsidR="002644F9">
        <w:rPr>
          <w:rFonts w:ascii="Tahoma" w:eastAsia="Roboto" w:hAnsi="Tahoma" w:cs="Tahoma"/>
          <w:b/>
          <w:szCs w:val="24"/>
          <w:lang w:val="uk-UA"/>
        </w:rPr>
        <w:t>вересні</w:t>
      </w:r>
      <w:r w:rsidRPr="00F95186">
        <w:rPr>
          <w:rFonts w:ascii="Tahoma" w:eastAsia="Roboto" w:hAnsi="Tahoma" w:cs="Tahoma"/>
          <w:b/>
          <w:szCs w:val="24"/>
          <w:lang w:val="uk-UA"/>
        </w:rPr>
        <w:t xml:space="preserve"> 2022 року становить </w:t>
      </w:r>
      <w:r w:rsidR="002644F9">
        <w:rPr>
          <w:rFonts w:ascii="Tahoma" w:eastAsia="Roboto" w:hAnsi="Tahoma" w:cs="Tahoma"/>
          <w:b/>
          <w:szCs w:val="24"/>
          <w:lang w:val="uk-UA"/>
        </w:rPr>
        <w:t>86</w:t>
      </w:r>
      <w:r w:rsidRPr="00F95186">
        <w:rPr>
          <w:rFonts w:ascii="Tahoma" w:eastAsia="Roboto" w:hAnsi="Tahoma" w:cs="Tahoma"/>
          <w:b/>
          <w:szCs w:val="24"/>
          <w:lang w:val="uk-UA"/>
        </w:rPr>
        <w:t xml:space="preserve"> п.</w:t>
      </w:r>
    </w:p>
    <w:p w14:paraId="6CAE9F9B" w14:textId="5B583E1C" w:rsidR="00666736" w:rsidRPr="00C2750D" w:rsidRDefault="00F95186" w:rsidP="00286AFA">
      <w:pPr>
        <w:spacing w:before="60" w:after="60" w:line="276" w:lineRule="auto"/>
        <w:rPr>
          <w:rFonts w:ascii="Tahoma" w:hAnsi="Tahoma" w:cs="Tahoma"/>
          <w:color w:val="FF0000"/>
          <w:lang w:val="uk-UA"/>
        </w:rPr>
      </w:pPr>
      <w:r w:rsidRPr="00F95186">
        <w:rPr>
          <w:rFonts w:ascii="Tahoma" w:eastAsia="Roboto" w:hAnsi="Tahoma" w:cs="Tahoma"/>
          <w:szCs w:val="24"/>
          <w:lang w:val="uk-UA"/>
        </w:rPr>
        <w:t xml:space="preserve">За даними дослідження Info Sapiens «Споживчі настрої в Україні» у </w:t>
      </w:r>
      <w:r w:rsidR="002644F9">
        <w:rPr>
          <w:rFonts w:ascii="Tahoma" w:eastAsia="Roboto" w:hAnsi="Tahoma" w:cs="Tahoma"/>
          <w:szCs w:val="24"/>
          <w:lang w:val="uk-UA"/>
        </w:rPr>
        <w:t>вересні</w:t>
      </w:r>
      <w:r w:rsidRPr="00F95186">
        <w:rPr>
          <w:rFonts w:ascii="Tahoma" w:eastAsia="Roboto" w:hAnsi="Tahoma" w:cs="Tahoma"/>
          <w:szCs w:val="24"/>
          <w:lang w:val="uk-UA"/>
        </w:rPr>
        <w:t xml:space="preserve"> 2022 року Індекс споживчих настроїв українців </w:t>
      </w:r>
      <w:r w:rsidR="006D1C4E">
        <w:rPr>
          <w:rFonts w:ascii="Tahoma" w:hAnsi="Tahoma" w:cs="Tahoma"/>
          <w:lang w:val="uk-UA"/>
        </w:rPr>
        <w:t>зріс</w:t>
      </w:r>
      <w:r w:rsidR="00286AFA" w:rsidRPr="00286AFA">
        <w:rPr>
          <w:rFonts w:ascii="Tahoma" w:hAnsi="Tahoma" w:cs="Tahoma"/>
          <w:lang w:val="uk-UA"/>
        </w:rPr>
        <w:t xml:space="preserve"> на </w:t>
      </w:r>
      <w:r w:rsidR="002644F9">
        <w:rPr>
          <w:rFonts w:ascii="Tahoma" w:hAnsi="Tahoma" w:cs="Tahoma"/>
          <w:lang w:val="uk-UA"/>
        </w:rPr>
        <w:t>10,5</w:t>
      </w:r>
      <w:r w:rsidR="00286AFA" w:rsidRPr="00286AFA">
        <w:rPr>
          <w:rFonts w:ascii="Tahoma" w:hAnsi="Tahoma" w:cs="Tahoma"/>
          <w:lang w:val="uk-UA"/>
        </w:rPr>
        <w:t xml:space="preserve"> пунк</w:t>
      </w:r>
      <w:r w:rsidR="00751E3F">
        <w:rPr>
          <w:rFonts w:ascii="Tahoma" w:hAnsi="Tahoma" w:cs="Tahoma"/>
          <w:lang w:val="uk-UA"/>
        </w:rPr>
        <w:t>т</w:t>
      </w:r>
      <w:r w:rsidR="002644F9">
        <w:rPr>
          <w:rFonts w:ascii="Tahoma" w:hAnsi="Tahoma" w:cs="Tahoma"/>
          <w:lang w:val="uk-UA"/>
        </w:rPr>
        <w:t>ів</w:t>
      </w:r>
      <w:r w:rsidR="00286AFA" w:rsidRPr="00286AFA">
        <w:rPr>
          <w:rFonts w:ascii="Tahoma" w:hAnsi="Tahoma" w:cs="Tahoma"/>
          <w:lang w:val="uk-UA"/>
        </w:rPr>
        <w:t xml:space="preserve"> та становить </w:t>
      </w:r>
      <w:r w:rsidR="002644F9">
        <w:rPr>
          <w:rFonts w:ascii="Tahoma" w:hAnsi="Tahoma" w:cs="Tahoma"/>
          <w:lang w:val="uk-UA"/>
        </w:rPr>
        <w:t>86</w:t>
      </w:r>
      <w:r w:rsidR="00286AFA" w:rsidRPr="00286AFA">
        <w:rPr>
          <w:rFonts w:ascii="Tahoma" w:hAnsi="Tahoma" w:cs="Tahoma"/>
          <w:lang w:val="uk-UA"/>
        </w:rPr>
        <w:t xml:space="preserve"> п. </w:t>
      </w:r>
      <w:r w:rsidR="00D0024A" w:rsidRPr="00D0024A">
        <w:rPr>
          <w:rFonts w:ascii="Tahoma" w:hAnsi="Tahoma" w:cs="Tahoma"/>
          <w:lang w:val="uk-UA"/>
        </w:rPr>
        <w:t>Зросли усі складові індикатора</w:t>
      </w:r>
      <w:r w:rsidR="00C2750D" w:rsidRPr="00D0024A">
        <w:rPr>
          <w:rFonts w:ascii="Tahoma" w:hAnsi="Tahoma" w:cs="Tahoma"/>
          <w:lang w:val="uk-UA"/>
        </w:rPr>
        <w:t>.</w:t>
      </w:r>
    </w:p>
    <w:p w14:paraId="40F2FC86" w14:textId="781AB25E" w:rsidR="00F95186" w:rsidRDefault="00F95186" w:rsidP="00F95186">
      <w:pPr>
        <w:spacing w:before="60" w:after="60" w:line="240" w:lineRule="auto"/>
        <w:jc w:val="left"/>
        <w:rPr>
          <w:rFonts w:ascii="Tahoma" w:eastAsia="Roboto" w:hAnsi="Tahoma" w:cs="Tahoma"/>
          <w:sz w:val="20"/>
          <w:szCs w:val="20"/>
          <w:lang w:val="uk-UA"/>
        </w:rPr>
      </w:pPr>
      <w:r w:rsidRPr="00F95186">
        <w:rPr>
          <w:rFonts w:ascii="Tahoma" w:eastAsia="Roboto" w:hAnsi="Tahoma" w:cs="Tahoma"/>
          <w:sz w:val="20"/>
          <w:szCs w:val="20"/>
          <w:lang w:val="uk-UA"/>
        </w:rPr>
        <w:t xml:space="preserve">У </w:t>
      </w:r>
      <w:r w:rsidR="002644F9">
        <w:rPr>
          <w:rFonts w:ascii="Tahoma" w:eastAsia="Roboto" w:hAnsi="Tahoma" w:cs="Tahoma"/>
          <w:sz w:val="20"/>
          <w:szCs w:val="20"/>
          <w:lang w:val="uk-UA"/>
        </w:rPr>
        <w:t>вересні</w:t>
      </w:r>
      <w:r w:rsidRPr="00F95186">
        <w:rPr>
          <w:rFonts w:ascii="Tahoma" w:eastAsia="Roboto" w:hAnsi="Tahoma" w:cs="Tahoma"/>
          <w:sz w:val="20"/>
          <w:szCs w:val="20"/>
          <w:lang w:val="uk-UA"/>
        </w:rPr>
        <w:t xml:space="preserve"> 2022 року індекс споживчих настроїв (ІСН) склав</w:t>
      </w:r>
      <w:r w:rsidR="00C106BA">
        <w:rPr>
          <w:rFonts w:ascii="Tahoma" w:eastAsia="Roboto" w:hAnsi="Tahoma" w:cs="Tahoma"/>
          <w:sz w:val="20"/>
          <w:szCs w:val="20"/>
          <w:lang w:val="uk-UA"/>
        </w:rPr>
        <w:t xml:space="preserve"> </w:t>
      </w:r>
      <w:r w:rsidR="002644F9">
        <w:rPr>
          <w:rFonts w:ascii="Tahoma" w:eastAsia="Roboto" w:hAnsi="Tahoma" w:cs="Tahoma"/>
          <w:sz w:val="20"/>
          <w:szCs w:val="20"/>
          <w:lang w:val="uk-UA"/>
        </w:rPr>
        <w:t>86</w:t>
      </w:r>
      <w:r w:rsidR="00C106BA">
        <w:rPr>
          <w:rFonts w:ascii="Tahoma" w:eastAsia="Roboto" w:hAnsi="Tahoma" w:cs="Tahoma"/>
          <w:sz w:val="20"/>
          <w:szCs w:val="20"/>
          <w:lang w:val="uk-UA"/>
        </w:rPr>
        <w:t xml:space="preserve"> п.</w:t>
      </w:r>
      <w:r w:rsidRPr="00F95186">
        <w:rPr>
          <w:rFonts w:ascii="Tahoma" w:eastAsia="Roboto" w:hAnsi="Tahoma" w:cs="Tahoma"/>
          <w:sz w:val="20"/>
          <w:szCs w:val="20"/>
          <w:lang w:val="uk-UA"/>
        </w:rPr>
        <w:t xml:space="preserve">, що на </w:t>
      </w:r>
      <w:r w:rsidR="002644F9">
        <w:rPr>
          <w:rFonts w:ascii="Tahoma" w:eastAsia="Roboto" w:hAnsi="Tahoma" w:cs="Tahoma"/>
          <w:sz w:val="20"/>
          <w:szCs w:val="20"/>
          <w:lang w:val="uk-UA"/>
        </w:rPr>
        <w:t>10,5</w:t>
      </w:r>
      <w:r w:rsidRPr="00F95186">
        <w:rPr>
          <w:rFonts w:ascii="Tahoma" w:eastAsia="Roboto" w:hAnsi="Tahoma" w:cs="Tahoma"/>
          <w:sz w:val="20"/>
          <w:szCs w:val="20"/>
          <w:lang w:val="uk-UA"/>
        </w:rPr>
        <w:t xml:space="preserve"> п. </w:t>
      </w:r>
      <w:r w:rsidR="006D1C4E">
        <w:rPr>
          <w:rFonts w:ascii="Tahoma" w:eastAsia="Roboto" w:hAnsi="Tahoma" w:cs="Tahoma"/>
          <w:sz w:val="20"/>
          <w:szCs w:val="20"/>
          <w:lang w:val="uk-UA"/>
        </w:rPr>
        <w:t>вище</w:t>
      </w:r>
      <w:r w:rsidRPr="00F95186">
        <w:rPr>
          <w:rFonts w:ascii="Tahoma" w:eastAsia="Roboto" w:hAnsi="Tahoma" w:cs="Tahoma"/>
          <w:sz w:val="20"/>
          <w:szCs w:val="20"/>
          <w:lang w:val="uk-UA"/>
        </w:rPr>
        <w:t xml:space="preserve"> за показник </w:t>
      </w:r>
      <w:r w:rsidR="002644F9">
        <w:rPr>
          <w:rFonts w:ascii="Tahoma" w:eastAsia="Roboto" w:hAnsi="Tahoma" w:cs="Tahoma"/>
          <w:sz w:val="20"/>
          <w:szCs w:val="20"/>
          <w:lang w:val="uk-UA"/>
        </w:rPr>
        <w:t>серпня</w:t>
      </w:r>
      <w:r w:rsidRPr="00A17770">
        <w:rPr>
          <w:rFonts w:ascii="Tahoma" w:eastAsia="Roboto" w:hAnsi="Tahoma" w:cs="Tahoma"/>
          <w:sz w:val="20"/>
          <w:szCs w:val="20"/>
          <w:lang w:val="uk-UA"/>
        </w:rPr>
        <w:t xml:space="preserve">. </w:t>
      </w:r>
    </w:p>
    <w:p w14:paraId="582962D1" w14:textId="56A3843F" w:rsidR="00A80E2F" w:rsidRPr="00A17770" w:rsidRDefault="00A80E2F" w:rsidP="00F95186">
      <w:pPr>
        <w:spacing w:before="60" w:after="60" w:line="240" w:lineRule="auto"/>
        <w:jc w:val="left"/>
        <w:rPr>
          <w:rFonts w:ascii="Tahoma" w:eastAsia="Roboto" w:hAnsi="Tahoma" w:cs="Tahoma"/>
          <w:sz w:val="20"/>
          <w:szCs w:val="20"/>
          <w:lang w:val="uk-UA"/>
        </w:rPr>
      </w:pPr>
      <w:r>
        <w:rPr>
          <w:rFonts w:ascii="Tahoma" w:eastAsia="Roboto" w:hAnsi="Tahoma" w:cs="Tahoma"/>
          <w:i/>
          <w:sz w:val="20"/>
          <w:szCs w:val="20"/>
          <w:lang w:val="uk-UA"/>
        </w:rPr>
        <w:t>Індекс поточного становища (ІПС)</w:t>
      </w:r>
      <w:r>
        <w:rPr>
          <w:rFonts w:ascii="Tahoma" w:eastAsia="Roboto" w:hAnsi="Tahoma" w:cs="Tahoma"/>
          <w:sz w:val="20"/>
          <w:szCs w:val="20"/>
          <w:lang w:val="uk-UA"/>
        </w:rPr>
        <w:t xml:space="preserve"> </w:t>
      </w:r>
      <w:r w:rsidR="004A0230">
        <w:rPr>
          <w:rFonts w:ascii="Tahoma" w:eastAsia="Roboto" w:hAnsi="Tahoma" w:cs="Tahoma"/>
          <w:sz w:val="20"/>
          <w:szCs w:val="20"/>
          <w:lang w:val="uk-UA"/>
        </w:rPr>
        <w:t>зріс</w:t>
      </w:r>
      <w:r>
        <w:rPr>
          <w:rFonts w:ascii="Tahoma" w:eastAsia="Roboto" w:hAnsi="Tahoma" w:cs="Tahoma"/>
          <w:sz w:val="20"/>
          <w:szCs w:val="20"/>
        </w:rPr>
        <w:t xml:space="preserve"> </w:t>
      </w:r>
      <w:r>
        <w:rPr>
          <w:rFonts w:ascii="Tahoma" w:eastAsia="Roboto" w:hAnsi="Tahoma" w:cs="Tahoma"/>
          <w:sz w:val="20"/>
          <w:szCs w:val="20"/>
          <w:lang w:val="uk-UA"/>
        </w:rPr>
        <w:t xml:space="preserve">і складає </w:t>
      </w:r>
      <w:r w:rsidR="002644F9">
        <w:rPr>
          <w:rFonts w:ascii="Tahoma" w:eastAsia="Roboto" w:hAnsi="Tahoma" w:cs="Tahoma"/>
          <w:sz w:val="20"/>
          <w:szCs w:val="20"/>
          <w:lang w:val="uk-UA"/>
        </w:rPr>
        <w:t>45,2</w:t>
      </w:r>
      <w:r>
        <w:rPr>
          <w:rFonts w:ascii="Tahoma" w:eastAsia="Roboto" w:hAnsi="Tahoma" w:cs="Tahoma"/>
          <w:sz w:val="20"/>
          <w:szCs w:val="20"/>
          <w:lang w:val="uk-UA"/>
        </w:rPr>
        <w:t>,</w:t>
      </w:r>
      <w:r>
        <w:rPr>
          <w:rFonts w:ascii="Tahoma" w:eastAsia="Roboto" w:hAnsi="Tahoma" w:cs="Tahoma"/>
          <w:sz w:val="20"/>
          <w:szCs w:val="20"/>
        </w:rPr>
        <w:t xml:space="preserve"> </w:t>
      </w:r>
      <w:r>
        <w:rPr>
          <w:rFonts w:ascii="Tahoma" w:eastAsia="Roboto" w:hAnsi="Tahoma" w:cs="Tahoma"/>
          <w:sz w:val="20"/>
          <w:szCs w:val="20"/>
          <w:lang w:val="uk-UA"/>
        </w:rPr>
        <w:t>що</w:t>
      </w:r>
      <w:r>
        <w:rPr>
          <w:rFonts w:ascii="Tahoma" w:eastAsia="Roboto" w:hAnsi="Tahoma" w:cs="Tahoma"/>
          <w:sz w:val="20"/>
          <w:szCs w:val="20"/>
        </w:rPr>
        <w:t xml:space="preserve"> </w:t>
      </w:r>
      <w:r>
        <w:rPr>
          <w:rFonts w:ascii="Tahoma" w:eastAsia="Roboto" w:hAnsi="Tahoma" w:cs="Tahoma"/>
          <w:sz w:val="20"/>
          <w:szCs w:val="20"/>
          <w:lang w:val="uk-UA"/>
        </w:rPr>
        <w:t xml:space="preserve">на </w:t>
      </w:r>
      <w:r w:rsidR="002644F9">
        <w:rPr>
          <w:rFonts w:ascii="Tahoma" w:eastAsia="Roboto" w:hAnsi="Tahoma" w:cs="Tahoma"/>
          <w:sz w:val="20"/>
          <w:szCs w:val="20"/>
          <w:lang w:val="uk-UA"/>
        </w:rPr>
        <w:t>6,3</w:t>
      </w:r>
      <w:r>
        <w:rPr>
          <w:rFonts w:ascii="Tahoma" w:eastAsia="Roboto" w:hAnsi="Tahoma" w:cs="Tahoma"/>
          <w:sz w:val="20"/>
          <w:szCs w:val="20"/>
          <w:lang w:val="uk-UA"/>
        </w:rPr>
        <w:t xml:space="preserve"> п. </w:t>
      </w:r>
      <w:r w:rsidR="004A0230">
        <w:rPr>
          <w:rFonts w:ascii="Tahoma" w:eastAsia="Roboto" w:hAnsi="Tahoma" w:cs="Tahoma"/>
          <w:sz w:val="20"/>
          <w:szCs w:val="20"/>
          <w:lang w:val="uk-UA"/>
        </w:rPr>
        <w:t>вище</w:t>
      </w:r>
      <w:r>
        <w:rPr>
          <w:rFonts w:ascii="Tahoma" w:eastAsia="Roboto" w:hAnsi="Tahoma" w:cs="Tahoma"/>
          <w:sz w:val="20"/>
          <w:szCs w:val="20"/>
          <w:lang w:val="uk-UA"/>
        </w:rPr>
        <w:t xml:space="preserve"> за рівень цього показника у </w:t>
      </w:r>
      <w:r w:rsidR="002644F9">
        <w:rPr>
          <w:rFonts w:ascii="Tahoma" w:eastAsia="Roboto" w:hAnsi="Tahoma" w:cs="Tahoma"/>
          <w:sz w:val="20"/>
          <w:szCs w:val="20"/>
          <w:lang w:val="uk-UA"/>
        </w:rPr>
        <w:t>серпні</w:t>
      </w:r>
      <w:r>
        <w:rPr>
          <w:rFonts w:ascii="Tahoma" w:eastAsia="Roboto" w:hAnsi="Tahoma" w:cs="Tahoma"/>
          <w:sz w:val="20"/>
          <w:szCs w:val="20"/>
          <w:lang w:val="uk-UA"/>
        </w:rPr>
        <w:t>. Складові цього індексу зазнали таких змін:</w:t>
      </w:r>
    </w:p>
    <w:p w14:paraId="40C06C2B" w14:textId="715EEFE7" w:rsidR="00F95186" w:rsidRPr="00592D07" w:rsidRDefault="00F95186" w:rsidP="00F95186">
      <w:pPr>
        <w:spacing w:before="60" w:after="60" w:line="240" w:lineRule="auto"/>
        <w:ind w:left="426" w:hanging="142"/>
        <w:jc w:val="left"/>
        <w:rPr>
          <w:rFonts w:ascii="Tahoma" w:eastAsia="Roboto" w:hAnsi="Tahoma" w:cs="Tahoma"/>
          <w:sz w:val="20"/>
          <w:szCs w:val="20"/>
        </w:rPr>
      </w:pPr>
      <w:r w:rsidRPr="00592D07">
        <w:rPr>
          <w:rFonts w:ascii="Tahoma" w:eastAsia="Roboto" w:hAnsi="Tahoma" w:cs="Tahoma"/>
          <w:sz w:val="20"/>
          <w:szCs w:val="20"/>
          <w:lang w:val="uk-UA"/>
        </w:rPr>
        <w:t xml:space="preserve">-  індекс поточного особистого матеріального становища (х1) склав </w:t>
      </w:r>
      <w:r w:rsidR="00BD1296" w:rsidRPr="00592D07">
        <w:rPr>
          <w:rFonts w:ascii="Tahoma" w:eastAsia="Roboto" w:hAnsi="Tahoma" w:cs="Tahoma"/>
          <w:sz w:val="20"/>
          <w:szCs w:val="20"/>
          <w:lang w:val="uk-UA"/>
        </w:rPr>
        <w:t>3</w:t>
      </w:r>
      <w:r w:rsidR="002644F9">
        <w:rPr>
          <w:rFonts w:ascii="Tahoma" w:eastAsia="Roboto" w:hAnsi="Tahoma" w:cs="Tahoma"/>
          <w:sz w:val="20"/>
          <w:szCs w:val="20"/>
          <w:lang w:val="uk-UA"/>
        </w:rPr>
        <w:t>7,0</w:t>
      </w:r>
      <w:r w:rsidRPr="00592D07">
        <w:rPr>
          <w:rFonts w:ascii="Tahoma" w:eastAsia="Roboto" w:hAnsi="Tahoma" w:cs="Tahoma"/>
          <w:sz w:val="20"/>
          <w:szCs w:val="20"/>
          <w:lang w:val="uk-UA"/>
        </w:rPr>
        <w:t xml:space="preserve">, що на </w:t>
      </w:r>
      <w:r w:rsidR="002644F9">
        <w:rPr>
          <w:rFonts w:ascii="Tahoma" w:eastAsia="Roboto" w:hAnsi="Tahoma" w:cs="Tahoma"/>
          <w:sz w:val="20"/>
          <w:szCs w:val="20"/>
          <w:lang w:val="uk-UA"/>
        </w:rPr>
        <w:t>6,6</w:t>
      </w:r>
      <w:r w:rsidRPr="00592D07">
        <w:rPr>
          <w:rFonts w:ascii="Tahoma" w:eastAsia="Roboto" w:hAnsi="Tahoma" w:cs="Tahoma"/>
          <w:sz w:val="20"/>
          <w:szCs w:val="20"/>
          <w:lang w:val="uk-UA"/>
        </w:rPr>
        <w:t xml:space="preserve"> п. </w:t>
      </w:r>
      <w:r w:rsidR="002644F9">
        <w:rPr>
          <w:rFonts w:ascii="Tahoma" w:eastAsia="Roboto" w:hAnsi="Tahoma" w:cs="Tahoma"/>
          <w:sz w:val="20"/>
          <w:szCs w:val="20"/>
          <w:lang w:val="uk-UA"/>
        </w:rPr>
        <w:t>вище</w:t>
      </w:r>
      <w:r w:rsidRPr="00592D07">
        <w:rPr>
          <w:rFonts w:ascii="Tahoma" w:eastAsia="Roboto" w:hAnsi="Tahoma" w:cs="Tahoma"/>
          <w:sz w:val="20"/>
          <w:szCs w:val="20"/>
          <w:lang w:val="uk-UA"/>
        </w:rPr>
        <w:t xml:space="preserve"> за показник </w:t>
      </w:r>
      <w:r w:rsidR="008F1CB1">
        <w:rPr>
          <w:rFonts w:ascii="Tahoma" w:eastAsia="Roboto" w:hAnsi="Tahoma" w:cs="Tahoma"/>
          <w:sz w:val="20"/>
          <w:szCs w:val="20"/>
          <w:lang w:val="uk-UA"/>
        </w:rPr>
        <w:t xml:space="preserve">у </w:t>
      </w:r>
      <w:r w:rsidR="002644F9">
        <w:rPr>
          <w:rFonts w:ascii="Tahoma" w:eastAsia="Roboto" w:hAnsi="Tahoma" w:cs="Tahoma"/>
          <w:sz w:val="20"/>
          <w:szCs w:val="20"/>
          <w:lang w:val="uk-UA"/>
        </w:rPr>
        <w:t>серпні</w:t>
      </w:r>
      <w:r w:rsidRPr="00592D07">
        <w:rPr>
          <w:rFonts w:ascii="Tahoma" w:eastAsia="Roboto" w:hAnsi="Tahoma" w:cs="Tahoma"/>
          <w:sz w:val="20"/>
          <w:szCs w:val="20"/>
          <w:lang w:val="uk-UA"/>
        </w:rPr>
        <w:t xml:space="preserve">;  </w:t>
      </w:r>
    </w:p>
    <w:p w14:paraId="31028D61" w14:textId="42770842" w:rsidR="00F95186" w:rsidRPr="00592D07" w:rsidRDefault="00F95186" w:rsidP="00F95186">
      <w:pPr>
        <w:spacing w:before="60" w:after="60" w:line="240" w:lineRule="auto"/>
        <w:ind w:left="426" w:hanging="142"/>
        <w:jc w:val="left"/>
        <w:rPr>
          <w:rFonts w:ascii="Tahoma" w:eastAsia="Roboto" w:hAnsi="Tahoma" w:cs="Tahoma"/>
          <w:color w:val="FF0000"/>
          <w:sz w:val="20"/>
          <w:szCs w:val="20"/>
          <w:lang w:val="uk-UA"/>
        </w:rPr>
      </w:pPr>
      <w:r w:rsidRPr="00592D07">
        <w:rPr>
          <w:rFonts w:ascii="Tahoma" w:eastAsia="Roboto" w:hAnsi="Tahoma" w:cs="Tahoma"/>
          <w:sz w:val="20"/>
          <w:szCs w:val="20"/>
          <w:lang w:val="uk-UA"/>
        </w:rPr>
        <w:t xml:space="preserve">-  індекс доцільності великих покупок (х5) </w:t>
      </w:r>
      <w:r w:rsidR="006D1C4E">
        <w:rPr>
          <w:rFonts w:ascii="Tahoma" w:eastAsia="Roboto" w:hAnsi="Tahoma" w:cs="Tahoma"/>
          <w:sz w:val="20"/>
          <w:szCs w:val="20"/>
          <w:lang w:val="uk-UA"/>
        </w:rPr>
        <w:t>зріс</w:t>
      </w:r>
      <w:r w:rsidR="00C0119C" w:rsidRPr="00592D07">
        <w:rPr>
          <w:rFonts w:ascii="Tahoma" w:eastAsia="Roboto" w:hAnsi="Tahoma" w:cs="Tahoma"/>
          <w:sz w:val="20"/>
          <w:szCs w:val="20"/>
          <w:lang w:val="uk-UA"/>
        </w:rPr>
        <w:t xml:space="preserve"> </w:t>
      </w:r>
      <w:r w:rsidRPr="00592D07">
        <w:rPr>
          <w:rFonts w:ascii="Tahoma" w:eastAsia="Roboto" w:hAnsi="Tahoma" w:cs="Tahoma"/>
          <w:sz w:val="20"/>
          <w:szCs w:val="20"/>
          <w:lang w:val="uk-UA"/>
        </w:rPr>
        <w:t xml:space="preserve">на </w:t>
      </w:r>
      <w:r w:rsidR="002644F9">
        <w:rPr>
          <w:rFonts w:ascii="Tahoma" w:eastAsia="Roboto" w:hAnsi="Tahoma" w:cs="Tahoma"/>
          <w:sz w:val="20"/>
          <w:szCs w:val="20"/>
          <w:lang w:val="uk-UA"/>
        </w:rPr>
        <w:t>6</w:t>
      </w:r>
      <w:r w:rsidRPr="00592D07">
        <w:rPr>
          <w:rFonts w:ascii="Tahoma" w:eastAsia="Roboto" w:hAnsi="Tahoma" w:cs="Tahoma"/>
          <w:sz w:val="20"/>
          <w:szCs w:val="20"/>
          <w:lang w:val="uk-UA"/>
        </w:rPr>
        <w:t xml:space="preserve"> п. та встановився на позначці</w:t>
      </w:r>
      <w:r w:rsidR="002644F9">
        <w:rPr>
          <w:rFonts w:ascii="Tahoma" w:eastAsia="Roboto" w:hAnsi="Tahoma" w:cs="Tahoma"/>
          <w:sz w:val="20"/>
          <w:szCs w:val="20"/>
          <w:lang w:val="uk-UA"/>
        </w:rPr>
        <w:t xml:space="preserve"> 53,3 п</w:t>
      </w:r>
      <w:r w:rsidRPr="00592D07">
        <w:rPr>
          <w:rFonts w:ascii="Tahoma" w:eastAsia="Roboto" w:hAnsi="Tahoma" w:cs="Tahoma"/>
          <w:sz w:val="20"/>
          <w:szCs w:val="20"/>
          <w:lang w:val="uk-UA"/>
        </w:rPr>
        <w:t xml:space="preserve">. </w:t>
      </w:r>
    </w:p>
    <w:p w14:paraId="49F6A152" w14:textId="12A0EA98" w:rsidR="00F95186" w:rsidRPr="00592D07" w:rsidRDefault="00F95186" w:rsidP="00F95186">
      <w:pPr>
        <w:spacing w:before="60" w:after="60" w:line="240" w:lineRule="auto"/>
        <w:jc w:val="left"/>
        <w:rPr>
          <w:rFonts w:ascii="Tahoma" w:eastAsia="Roboto" w:hAnsi="Tahoma" w:cs="Tahoma"/>
          <w:sz w:val="20"/>
          <w:szCs w:val="20"/>
          <w:lang w:val="uk-UA"/>
        </w:rPr>
      </w:pPr>
      <w:r w:rsidRPr="00592D07">
        <w:rPr>
          <w:rFonts w:ascii="Tahoma" w:eastAsia="Roboto" w:hAnsi="Tahoma" w:cs="Tahoma"/>
          <w:i/>
          <w:sz w:val="20"/>
          <w:szCs w:val="20"/>
          <w:lang w:val="uk-UA"/>
        </w:rPr>
        <w:t>Індекс економічних очікувань (ІЕО)</w:t>
      </w:r>
      <w:r w:rsidRPr="00592D07">
        <w:rPr>
          <w:rFonts w:ascii="Tahoma" w:eastAsia="Roboto" w:hAnsi="Tahoma" w:cs="Tahoma"/>
          <w:sz w:val="20"/>
          <w:szCs w:val="20"/>
          <w:lang w:val="uk-UA"/>
        </w:rPr>
        <w:t xml:space="preserve"> у </w:t>
      </w:r>
      <w:r w:rsidR="00E96EDD">
        <w:rPr>
          <w:rFonts w:ascii="Tahoma" w:eastAsia="Roboto" w:hAnsi="Tahoma" w:cs="Tahoma"/>
          <w:sz w:val="20"/>
          <w:szCs w:val="20"/>
          <w:lang w:val="uk-UA"/>
        </w:rPr>
        <w:t>вересні</w:t>
      </w:r>
      <w:r w:rsidR="0029441C" w:rsidRPr="00592D07">
        <w:rPr>
          <w:rFonts w:ascii="Tahoma" w:eastAsia="Roboto" w:hAnsi="Tahoma" w:cs="Tahoma"/>
          <w:sz w:val="20"/>
          <w:szCs w:val="20"/>
          <w:lang w:val="uk-UA"/>
        </w:rPr>
        <w:t xml:space="preserve"> </w:t>
      </w:r>
      <w:r w:rsidR="00FC0F49">
        <w:rPr>
          <w:rFonts w:ascii="Tahoma" w:eastAsia="Roboto" w:hAnsi="Tahoma" w:cs="Tahoma"/>
          <w:sz w:val="20"/>
          <w:szCs w:val="20"/>
          <w:lang w:val="uk-UA"/>
        </w:rPr>
        <w:t>зріс</w:t>
      </w:r>
      <w:r w:rsidR="000F48E8" w:rsidRPr="00592D07">
        <w:rPr>
          <w:rFonts w:ascii="Tahoma" w:eastAsia="Roboto" w:hAnsi="Tahoma" w:cs="Tahoma"/>
          <w:sz w:val="20"/>
          <w:szCs w:val="20"/>
          <w:lang w:val="uk-UA"/>
        </w:rPr>
        <w:t xml:space="preserve"> на </w:t>
      </w:r>
      <w:r w:rsidR="002644F9">
        <w:rPr>
          <w:rFonts w:ascii="Tahoma" w:eastAsia="Roboto" w:hAnsi="Tahoma" w:cs="Tahoma"/>
          <w:sz w:val="20"/>
          <w:szCs w:val="20"/>
          <w:lang w:val="uk-UA"/>
        </w:rPr>
        <w:t>13,2</w:t>
      </w:r>
      <w:r w:rsidR="000F48E8" w:rsidRPr="00592D07">
        <w:rPr>
          <w:rFonts w:ascii="Tahoma" w:eastAsia="Roboto" w:hAnsi="Tahoma" w:cs="Tahoma"/>
          <w:sz w:val="20"/>
          <w:szCs w:val="20"/>
          <w:lang w:val="uk-UA"/>
        </w:rPr>
        <w:t xml:space="preserve"> п. та складає </w:t>
      </w:r>
      <w:r w:rsidR="00970FAD">
        <w:rPr>
          <w:rFonts w:ascii="Tahoma" w:eastAsia="Roboto" w:hAnsi="Tahoma" w:cs="Tahoma"/>
          <w:sz w:val="20"/>
          <w:szCs w:val="20"/>
          <w:lang w:val="uk-UA"/>
        </w:rPr>
        <w:t>1</w:t>
      </w:r>
      <w:r w:rsidR="002644F9">
        <w:rPr>
          <w:rFonts w:ascii="Tahoma" w:eastAsia="Roboto" w:hAnsi="Tahoma" w:cs="Tahoma"/>
          <w:sz w:val="20"/>
          <w:szCs w:val="20"/>
          <w:lang w:val="uk-UA"/>
        </w:rPr>
        <w:t>13,3</w:t>
      </w:r>
      <w:r w:rsidR="000F48E8" w:rsidRPr="00592D07">
        <w:rPr>
          <w:rFonts w:ascii="Tahoma" w:eastAsia="Roboto" w:hAnsi="Tahoma" w:cs="Tahoma"/>
          <w:sz w:val="20"/>
          <w:szCs w:val="20"/>
          <w:lang w:val="uk-UA"/>
        </w:rPr>
        <w:t xml:space="preserve"> п</w:t>
      </w:r>
      <w:r w:rsidRPr="00592D07">
        <w:rPr>
          <w:rFonts w:ascii="Tahoma" w:eastAsia="Roboto" w:hAnsi="Tahoma" w:cs="Tahoma"/>
          <w:sz w:val="20"/>
          <w:szCs w:val="20"/>
          <w:lang w:val="uk-UA"/>
        </w:rPr>
        <w:t>. Динаміка складових цього індексу виглядає так:</w:t>
      </w:r>
    </w:p>
    <w:p w14:paraId="1597B3E3" w14:textId="0A62393D" w:rsidR="00F95186" w:rsidRPr="00592D07" w:rsidRDefault="00F95186" w:rsidP="00F95186">
      <w:pPr>
        <w:spacing w:before="60" w:after="60" w:line="240" w:lineRule="auto"/>
        <w:ind w:left="426" w:hanging="142"/>
        <w:jc w:val="left"/>
        <w:rPr>
          <w:rFonts w:ascii="Tahoma" w:eastAsia="Roboto" w:hAnsi="Tahoma" w:cs="Tahoma"/>
          <w:sz w:val="20"/>
          <w:szCs w:val="20"/>
          <w:lang w:val="uk-UA"/>
        </w:rPr>
      </w:pPr>
      <w:r w:rsidRPr="00592D07">
        <w:rPr>
          <w:rFonts w:ascii="Tahoma" w:eastAsia="Roboto" w:hAnsi="Tahoma" w:cs="Tahoma"/>
          <w:sz w:val="20"/>
          <w:szCs w:val="20"/>
          <w:lang w:val="uk-UA"/>
        </w:rPr>
        <w:t xml:space="preserve">-  індекс очікуваних змін особистого матеріального становища (х2) складає </w:t>
      </w:r>
      <w:r w:rsidR="002644F9">
        <w:rPr>
          <w:rFonts w:ascii="Tahoma" w:eastAsia="Roboto" w:hAnsi="Tahoma" w:cs="Tahoma"/>
          <w:sz w:val="20"/>
          <w:szCs w:val="20"/>
          <w:lang w:val="uk-UA"/>
        </w:rPr>
        <w:t>97,1</w:t>
      </w:r>
      <w:r w:rsidR="000F48E8" w:rsidRPr="00592D07">
        <w:rPr>
          <w:rFonts w:ascii="Tahoma" w:eastAsia="Roboto" w:hAnsi="Tahoma" w:cs="Tahoma"/>
          <w:sz w:val="20"/>
          <w:szCs w:val="20"/>
          <w:lang w:val="uk-UA"/>
        </w:rPr>
        <w:t xml:space="preserve"> п</w:t>
      </w:r>
      <w:r w:rsidR="002644F9">
        <w:rPr>
          <w:rFonts w:ascii="Tahoma" w:eastAsia="Roboto" w:hAnsi="Tahoma" w:cs="Tahoma"/>
          <w:sz w:val="20"/>
          <w:szCs w:val="20"/>
          <w:lang w:val="uk-UA"/>
        </w:rPr>
        <w:t>.</w:t>
      </w:r>
      <w:r w:rsidRPr="00592D07">
        <w:rPr>
          <w:rFonts w:ascii="Tahoma" w:eastAsia="Roboto" w:hAnsi="Tahoma" w:cs="Tahoma"/>
          <w:sz w:val="20"/>
          <w:szCs w:val="20"/>
          <w:lang w:val="uk-UA"/>
        </w:rPr>
        <w:t xml:space="preserve">, що на </w:t>
      </w:r>
      <w:r w:rsidR="002644F9">
        <w:rPr>
          <w:rFonts w:ascii="Tahoma" w:eastAsia="Roboto" w:hAnsi="Tahoma" w:cs="Tahoma"/>
          <w:sz w:val="20"/>
          <w:szCs w:val="20"/>
          <w:lang w:val="uk-UA"/>
        </w:rPr>
        <w:t>14,4</w:t>
      </w:r>
      <w:r w:rsidRPr="00592D07">
        <w:rPr>
          <w:rFonts w:ascii="Tahoma" w:eastAsia="Roboto" w:hAnsi="Tahoma" w:cs="Tahoma"/>
          <w:sz w:val="20"/>
          <w:szCs w:val="20"/>
          <w:lang w:val="uk-UA"/>
        </w:rPr>
        <w:t xml:space="preserve"> п. </w:t>
      </w:r>
      <w:r w:rsidR="00CC6BB8">
        <w:rPr>
          <w:rFonts w:ascii="Tahoma" w:eastAsia="Roboto" w:hAnsi="Tahoma" w:cs="Tahoma"/>
          <w:sz w:val="20"/>
          <w:szCs w:val="20"/>
          <w:lang w:val="uk-UA"/>
        </w:rPr>
        <w:t>вище</w:t>
      </w:r>
      <w:r w:rsidRPr="00592D07">
        <w:rPr>
          <w:rFonts w:ascii="Tahoma" w:eastAsia="Roboto" w:hAnsi="Tahoma" w:cs="Tahoma"/>
          <w:sz w:val="20"/>
          <w:szCs w:val="20"/>
          <w:lang w:val="uk-UA"/>
        </w:rPr>
        <w:t xml:space="preserve"> за рівень цього показника у </w:t>
      </w:r>
      <w:r w:rsidR="002644F9">
        <w:rPr>
          <w:rFonts w:ascii="Tahoma" w:eastAsia="Roboto" w:hAnsi="Tahoma" w:cs="Tahoma"/>
          <w:sz w:val="20"/>
          <w:szCs w:val="20"/>
          <w:lang w:val="uk-UA"/>
        </w:rPr>
        <w:t>серпні</w:t>
      </w:r>
      <w:r w:rsidRPr="00592D07">
        <w:rPr>
          <w:rFonts w:ascii="Tahoma" w:eastAsia="Roboto" w:hAnsi="Tahoma" w:cs="Tahoma"/>
          <w:sz w:val="20"/>
          <w:szCs w:val="20"/>
          <w:lang w:val="uk-UA"/>
        </w:rPr>
        <w:t xml:space="preserve">; </w:t>
      </w:r>
    </w:p>
    <w:p w14:paraId="77DCD0EC" w14:textId="16F8B76B" w:rsidR="00F95186" w:rsidRPr="00592D07" w:rsidRDefault="00F95186" w:rsidP="00F95186">
      <w:pPr>
        <w:spacing w:before="60" w:after="60" w:line="240" w:lineRule="auto"/>
        <w:ind w:left="426" w:hanging="142"/>
        <w:jc w:val="left"/>
        <w:rPr>
          <w:rFonts w:ascii="Tahoma" w:eastAsia="Roboto" w:hAnsi="Tahoma" w:cs="Tahoma"/>
          <w:sz w:val="20"/>
          <w:szCs w:val="20"/>
          <w:lang w:val="uk-UA"/>
        </w:rPr>
      </w:pPr>
      <w:r w:rsidRPr="00592D07">
        <w:rPr>
          <w:rFonts w:ascii="Tahoma" w:eastAsia="Roboto" w:hAnsi="Tahoma" w:cs="Tahoma"/>
          <w:sz w:val="20"/>
          <w:szCs w:val="20"/>
          <w:lang w:val="uk-UA"/>
        </w:rPr>
        <w:t xml:space="preserve">-  індекс очікуваного розвитку економіки країни протягом найближчого року (х3) </w:t>
      </w:r>
      <w:r w:rsidR="00CC6BB8">
        <w:rPr>
          <w:rFonts w:ascii="Tahoma" w:eastAsia="Roboto" w:hAnsi="Tahoma" w:cs="Tahoma"/>
          <w:sz w:val="20"/>
          <w:szCs w:val="20"/>
          <w:lang w:val="uk-UA"/>
        </w:rPr>
        <w:t>збільшився</w:t>
      </w:r>
      <w:r w:rsidRPr="00592D07">
        <w:rPr>
          <w:rFonts w:ascii="Tahoma" w:eastAsia="Roboto" w:hAnsi="Tahoma" w:cs="Tahoma"/>
          <w:sz w:val="20"/>
          <w:szCs w:val="20"/>
          <w:lang w:val="uk-UA"/>
        </w:rPr>
        <w:t xml:space="preserve"> на </w:t>
      </w:r>
      <w:r w:rsidR="002644F9">
        <w:rPr>
          <w:rFonts w:ascii="Tahoma" w:eastAsia="Roboto" w:hAnsi="Tahoma" w:cs="Tahoma"/>
          <w:sz w:val="20"/>
          <w:szCs w:val="20"/>
          <w:lang w:val="uk-UA"/>
        </w:rPr>
        <w:t>12,7</w:t>
      </w:r>
      <w:r w:rsidRPr="00592D07">
        <w:rPr>
          <w:rFonts w:ascii="Tahoma" w:eastAsia="Roboto" w:hAnsi="Tahoma" w:cs="Tahoma"/>
          <w:sz w:val="20"/>
          <w:szCs w:val="20"/>
          <w:lang w:val="uk-UA"/>
        </w:rPr>
        <w:t xml:space="preserve"> п. та складає </w:t>
      </w:r>
      <w:r w:rsidR="002644F9">
        <w:rPr>
          <w:rFonts w:ascii="Tahoma" w:eastAsia="Roboto" w:hAnsi="Tahoma" w:cs="Tahoma"/>
          <w:sz w:val="20"/>
          <w:szCs w:val="20"/>
          <w:lang w:val="uk-UA"/>
        </w:rPr>
        <w:t>93,9</w:t>
      </w:r>
      <w:r w:rsidRPr="00592D07">
        <w:rPr>
          <w:rFonts w:ascii="Tahoma" w:eastAsia="Roboto" w:hAnsi="Tahoma" w:cs="Tahoma"/>
          <w:sz w:val="20"/>
          <w:szCs w:val="20"/>
          <w:lang w:val="uk-UA"/>
        </w:rPr>
        <w:t xml:space="preserve"> п.; </w:t>
      </w:r>
    </w:p>
    <w:p w14:paraId="6D47D62F" w14:textId="0A00DB90" w:rsidR="00F95186" w:rsidRPr="00A17770" w:rsidRDefault="00F95186" w:rsidP="00F95186">
      <w:pPr>
        <w:spacing w:before="60" w:after="60" w:line="240" w:lineRule="auto"/>
        <w:ind w:left="426" w:hanging="142"/>
        <w:jc w:val="left"/>
        <w:rPr>
          <w:rFonts w:ascii="Tahoma" w:eastAsia="Roboto" w:hAnsi="Tahoma" w:cs="Tahoma"/>
          <w:sz w:val="20"/>
          <w:szCs w:val="20"/>
          <w:lang w:val="uk-UA"/>
        </w:rPr>
      </w:pPr>
      <w:r w:rsidRPr="00592D07">
        <w:rPr>
          <w:rFonts w:ascii="Tahoma" w:eastAsia="Roboto" w:hAnsi="Tahoma" w:cs="Tahoma"/>
          <w:sz w:val="20"/>
          <w:szCs w:val="20"/>
          <w:lang w:val="uk-UA"/>
        </w:rPr>
        <w:t xml:space="preserve">-  індекс очікуваного розвитку економіки країни впродовж найближчих 5 років (х4) </w:t>
      </w:r>
      <w:r w:rsidR="00970FAD">
        <w:rPr>
          <w:rFonts w:ascii="Tahoma" w:eastAsia="Roboto" w:hAnsi="Tahoma" w:cs="Tahoma"/>
          <w:sz w:val="20"/>
          <w:szCs w:val="20"/>
          <w:lang w:val="uk-UA"/>
        </w:rPr>
        <w:t>зріс</w:t>
      </w:r>
      <w:r w:rsidRPr="00592D07">
        <w:rPr>
          <w:rFonts w:ascii="Tahoma" w:eastAsia="Roboto" w:hAnsi="Tahoma" w:cs="Tahoma"/>
          <w:sz w:val="20"/>
          <w:szCs w:val="20"/>
          <w:lang w:val="uk-UA"/>
        </w:rPr>
        <w:t xml:space="preserve"> на </w:t>
      </w:r>
      <w:r w:rsidR="002644F9">
        <w:rPr>
          <w:rFonts w:ascii="Tahoma" w:eastAsia="Roboto" w:hAnsi="Tahoma" w:cs="Tahoma"/>
          <w:sz w:val="20"/>
          <w:szCs w:val="20"/>
          <w:lang w:val="uk-UA"/>
        </w:rPr>
        <w:t>12,6</w:t>
      </w:r>
      <w:r w:rsidRPr="00592D07">
        <w:rPr>
          <w:rFonts w:ascii="Tahoma" w:eastAsia="Roboto" w:hAnsi="Tahoma" w:cs="Tahoma"/>
          <w:sz w:val="20"/>
          <w:szCs w:val="20"/>
          <w:lang w:val="uk-UA"/>
        </w:rPr>
        <w:t xml:space="preserve"> п. порівняно з минулим місяцем та складає 1</w:t>
      </w:r>
      <w:r w:rsidR="005E059E">
        <w:rPr>
          <w:rFonts w:ascii="Tahoma" w:eastAsia="Roboto" w:hAnsi="Tahoma" w:cs="Tahoma"/>
          <w:sz w:val="20"/>
          <w:szCs w:val="20"/>
          <w:lang w:val="uk-UA"/>
        </w:rPr>
        <w:t>48,8</w:t>
      </w:r>
      <w:r w:rsidRPr="00592D07">
        <w:rPr>
          <w:rFonts w:ascii="Tahoma" w:eastAsia="Roboto" w:hAnsi="Tahoma" w:cs="Tahoma"/>
          <w:sz w:val="20"/>
          <w:szCs w:val="20"/>
          <w:lang w:val="uk-UA"/>
        </w:rPr>
        <w:t xml:space="preserve"> п.</w:t>
      </w:r>
      <w:r w:rsidRPr="00A17770">
        <w:rPr>
          <w:rFonts w:ascii="Tahoma" w:eastAsia="Roboto" w:hAnsi="Tahoma" w:cs="Tahoma"/>
          <w:sz w:val="20"/>
          <w:szCs w:val="20"/>
          <w:lang w:val="uk-UA"/>
        </w:rPr>
        <w:t xml:space="preserve"> </w:t>
      </w:r>
    </w:p>
    <w:p w14:paraId="77F0AB01" w14:textId="7FFA20C9" w:rsidR="00F95186" w:rsidRPr="00F95186" w:rsidRDefault="00F95186" w:rsidP="00F95186">
      <w:pPr>
        <w:spacing w:before="60" w:after="60" w:line="240" w:lineRule="auto"/>
        <w:jc w:val="left"/>
        <w:rPr>
          <w:rFonts w:ascii="Tahoma" w:eastAsia="Roboto" w:hAnsi="Tahoma" w:cs="Tahoma"/>
          <w:sz w:val="20"/>
          <w:szCs w:val="20"/>
          <w:lang w:val="uk-UA"/>
        </w:rPr>
      </w:pPr>
      <w:r w:rsidRPr="00A17770">
        <w:rPr>
          <w:rFonts w:ascii="Tahoma" w:eastAsia="Roboto" w:hAnsi="Tahoma" w:cs="Tahoma"/>
          <w:sz w:val="20"/>
          <w:szCs w:val="20"/>
          <w:lang w:val="uk-UA"/>
        </w:rPr>
        <w:t xml:space="preserve">У </w:t>
      </w:r>
      <w:r w:rsidR="00DF6790">
        <w:rPr>
          <w:rFonts w:ascii="Tahoma" w:eastAsia="Roboto" w:hAnsi="Tahoma" w:cs="Tahoma"/>
          <w:sz w:val="20"/>
          <w:szCs w:val="20"/>
          <w:lang w:val="uk-UA"/>
        </w:rPr>
        <w:t>вересні</w:t>
      </w:r>
      <w:r w:rsidRPr="00A17770">
        <w:rPr>
          <w:rFonts w:ascii="Tahoma" w:eastAsia="Roboto" w:hAnsi="Tahoma" w:cs="Tahoma"/>
          <w:sz w:val="20"/>
          <w:szCs w:val="20"/>
          <w:lang w:val="uk-UA"/>
        </w:rPr>
        <w:t xml:space="preserve"> показник </w:t>
      </w:r>
      <w:r w:rsidRPr="00A17770">
        <w:rPr>
          <w:rFonts w:ascii="Tahoma" w:eastAsia="Roboto" w:hAnsi="Tahoma" w:cs="Tahoma"/>
          <w:i/>
          <w:sz w:val="20"/>
          <w:szCs w:val="20"/>
          <w:lang w:val="uk-UA"/>
        </w:rPr>
        <w:t>індексу очікуваної динаміки безробіття</w:t>
      </w:r>
      <w:r w:rsidRPr="00A17770">
        <w:rPr>
          <w:rFonts w:ascii="Tahoma" w:eastAsia="Roboto" w:hAnsi="Tahoma" w:cs="Tahoma"/>
          <w:sz w:val="20"/>
          <w:szCs w:val="20"/>
          <w:lang w:val="uk-UA"/>
        </w:rPr>
        <w:t xml:space="preserve"> </w:t>
      </w:r>
      <w:r w:rsidR="00970FAD">
        <w:rPr>
          <w:rFonts w:ascii="Tahoma" w:eastAsia="Roboto" w:hAnsi="Tahoma" w:cs="Tahoma"/>
          <w:sz w:val="20"/>
          <w:szCs w:val="20"/>
          <w:lang w:val="uk-UA"/>
        </w:rPr>
        <w:t>зменшися</w:t>
      </w:r>
      <w:r w:rsidRPr="00A17770">
        <w:rPr>
          <w:rFonts w:ascii="Tahoma" w:eastAsia="Roboto" w:hAnsi="Tahoma" w:cs="Tahoma"/>
          <w:sz w:val="20"/>
          <w:szCs w:val="20"/>
          <w:lang w:val="uk-UA"/>
        </w:rPr>
        <w:t xml:space="preserve"> на </w:t>
      </w:r>
      <w:r w:rsidR="005E059E">
        <w:rPr>
          <w:rFonts w:ascii="Tahoma" w:eastAsia="Roboto" w:hAnsi="Tahoma" w:cs="Tahoma"/>
          <w:sz w:val="20"/>
          <w:szCs w:val="20"/>
          <w:lang w:val="uk-UA"/>
        </w:rPr>
        <w:t>11,2</w:t>
      </w:r>
      <w:r w:rsidRPr="00A17770">
        <w:rPr>
          <w:rFonts w:ascii="Tahoma" w:eastAsia="Roboto" w:hAnsi="Tahoma" w:cs="Tahoma"/>
          <w:sz w:val="20"/>
          <w:szCs w:val="20"/>
          <w:lang w:val="uk-UA"/>
        </w:rPr>
        <w:t xml:space="preserve"> п. та складає 1</w:t>
      </w:r>
      <w:r w:rsidR="005E059E">
        <w:rPr>
          <w:rFonts w:ascii="Tahoma" w:eastAsia="Roboto" w:hAnsi="Tahoma" w:cs="Tahoma"/>
          <w:sz w:val="20"/>
          <w:szCs w:val="20"/>
          <w:lang w:val="uk-UA"/>
        </w:rPr>
        <w:t>28,9</w:t>
      </w:r>
      <w:r w:rsidR="00EF1020">
        <w:rPr>
          <w:rFonts w:ascii="Tahoma" w:eastAsia="Roboto" w:hAnsi="Tahoma" w:cs="Tahoma"/>
          <w:sz w:val="20"/>
          <w:szCs w:val="20"/>
          <w:lang w:val="uk-UA"/>
        </w:rPr>
        <w:t xml:space="preserve"> п</w:t>
      </w:r>
      <w:r w:rsidRPr="00A17770">
        <w:rPr>
          <w:rFonts w:ascii="Tahoma" w:eastAsia="Roboto" w:hAnsi="Tahoma" w:cs="Tahoma"/>
          <w:sz w:val="20"/>
          <w:szCs w:val="20"/>
          <w:lang w:val="uk-UA"/>
        </w:rPr>
        <w:t xml:space="preserve">.  </w:t>
      </w:r>
      <w:r w:rsidRPr="00A17770">
        <w:rPr>
          <w:rFonts w:ascii="Tahoma" w:eastAsia="Roboto" w:hAnsi="Tahoma" w:cs="Tahoma"/>
          <w:i/>
          <w:sz w:val="20"/>
          <w:szCs w:val="20"/>
          <w:lang w:val="uk-UA"/>
        </w:rPr>
        <w:t>Індекс інфляційних очікувань</w:t>
      </w:r>
      <w:r w:rsidRPr="00A17770">
        <w:rPr>
          <w:rFonts w:ascii="Tahoma" w:eastAsia="Roboto" w:hAnsi="Tahoma" w:cs="Tahoma"/>
          <w:sz w:val="20"/>
          <w:szCs w:val="20"/>
          <w:lang w:val="uk-UA"/>
        </w:rPr>
        <w:t xml:space="preserve"> </w:t>
      </w:r>
      <w:r w:rsidR="005E059E" w:rsidRPr="00A17770">
        <w:rPr>
          <w:rFonts w:ascii="Tahoma" w:eastAsia="Roboto" w:hAnsi="Tahoma" w:cs="Tahoma"/>
          <w:sz w:val="20"/>
          <w:szCs w:val="20"/>
          <w:lang w:val="uk-UA"/>
        </w:rPr>
        <w:t>з</w:t>
      </w:r>
      <w:r w:rsidR="005E059E">
        <w:rPr>
          <w:rFonts w:ascii="Tahoma" w:eastAsia="Roboto" w:hAnsi="Tahoma" w:cs="Tahoma"/>
          <w:sz w:val="20"/>
          <w:szCs w:val="20"/>
          <w:lang w:val="uk-UA"/>
        </w:rPr>
        <w:t>меншився на 0,9</w:t>
      </w:r>
      <w:r w:rsidRPr="00A17770">
        <w:rPr>
          <w:rFonts w:ascii="Tahoma" w:eastAsia="Roboto" w:hAnsi="Tahoma" w:cs="Tahoma"/>
          <w:sz w:val="20"/>
          <w:szCs w:val="20"/>
          <w:lang w:val="uk-UA"/>
        </w:rPr>
        <w:t xml:space="preserve"> п. та складає 1</w:t>
      </w:r>
      <w:r w:rsidR="00135AB6">
        <w:rPr>
          <w:rFonts w:ascii="Tahoma" w:eastAsia="Roboto" w:hAnsi="Tahoma" w:cs="Tahoma"/>
          <w:sz w:val="20"/>
          <w:szCs w:val="20"/>
          <w:lang w:val="uk-UA"/>
        </w:rPr>
        <w:t>8</w:t>
      </w:r>
      <w:r w:rsidR="005E059E">
        <w:rPr>
          <w:rFonts w:ascii="Tahoma" w:eastAsia="Roboto" w:hAnsi="Tahoma" w:cs="Tahoma"/>
          <w:sz w:val="20"/>
          <w:szCs w:val="20"/>
          <w:lang w:val="uk-UA"/>
        </w:rPr>
        <w:t>2,4</w:t>
      </w:r>
      <w:r w:rsidRPr="00A17770">
        <w:rPr>
          <w:rFonts w:ascii="Tahoma" w:eastAsia="Roboto" w:hAnsi="Tahoma" w:cs="Tahoma"/>
          <w:sz w:val="20"/>
          <w:szCs w:val="20"/>
          <w:lang w:val="uk-UA"/>
        </w:rPr>
        <w:t xml:space="preserve"> п. Очікування українців щодо курсу гривні впродовж найближчих 3 місяців </w:t>
      </w:r>
      <w:r w:rsidR="00FA098F">
        <w:rPr>
          <w:rFonts w:ascii="Tahoma" w:eastAsia="Roboto" w:hAnsi="Tahoma" w:cs="Tahoma"/>
          <w:sz w:val="20"/>
          <w:szCs w:val="20"/>
          <w:lang w:val="uk-UA"/>
        </w:rPr>
        <w:t>погіршилися</w:t>
      </w:r>
      <w:r w:rsidRPr="00A17770">
        <w:rPr>
          <w:rFonts w:ascii="Tahoma" w:eastAsia="Roboto" w:hAnsi="Tahoma" w:cs="Tahoma"/>
          <w:sz w:val="20"/>
          <w:szCs w:val="20"/>
          <w:lang w:val="uk-UA"/>
        </w:rPr>
        <w:t>:</w:t>
      </w:r>
      <w:r w:rsidRPr="00A17770">
        <w:rPr>
          <w:rFonts w:ascii="Tahoma" w:eastAsia="Roboto" w:hAnsi="Tahoma" w:cs="Tahoma"/>
          <w:color w:val="FF0000"/>
          <w:sz w:val="20"/>
          <w:szCs w:val="20"/>
          <w:lang w:val="uk-UA"/>
        </w:rPr>
        <w:t xml:space="preserve"> </w:t>
      </w:r>
      <w:r w:rsidRPr="00A17770">
        <w:rPr>
          <w:rFonts w:ascii="Tahoma" w:eastAsia="Roboto" w:hAnsi="Tahoma" w:cs="Tahoma"/>
          <w:i/>
          <w:sz w:val="20"/>
          <w:szCs w:val="20"/>
          <w:lang w:val="uk-UA"/>
        </w:rPr>
        <w:t>індекс девальваційних очікувань</w:t>
      </w:r>
      <w:r w:rsidRPr="00A17770">
        <w:rPr>
          <w:rFonts w:ascii="Tahoma" w:eastAsia="Roboto" w:hAnsi="Tahoma" w:cs="Tahoma"/>
          <w:sz w:val="20"/>
          <w:szCs w:val="20"/>
          <w:lang w:val="uk-UA"/>
        </w:rPr>
        <w:t xml:space="preserve"> </w:t>
      </w:r>
      <w:r w:rsidR="005E059E">
        <w:rPr>
          <w:rFonts w:ascii="Tahoma" w:eastAsia="Roboto" w:hAnsi="Tahoma" w:cs="Tahoma"/>
          <w:sz w:val="20"/>
          <w:szCs w:val="20"/>
          <w:lang w:val="uk-UA"/>
        </w:rPr>
        <w:t>зріс</w:t>
      </w:r>
      <w:r w:rsidRPr="00A17770">
        <w:rPr>
          <w:rFonts w:ascii="Tahoma" w:eastAsia="Roboto" w:hAnsi="Tahoma" w:cs="Tahoma"/>
          <w:sz w:val="20"/>
          <w:szCs w:val="20"/>
          <w:lang w:val="uk-UA"/>
        </w:rPr>
        <w:t xml:space="preserve"> на </w:t>
      </w:r>
      <w:r w:rsidR="005E059E">
        <w:rPr>
          <w:rFonts w:ascii="Tahoma" w:eastAsia="Roboto" w:hAnsi="Tahoma" w:cs="Tahoma"/>
          <w:sz w:val="20"/>
          <w:szCs w:val="20"/>
          <w:lang w:val="uk-UA"/>
        </w:rPr>
        <w:t>12,1</w:t>
      </w:r>
      <w:r w:rsidRPr="00A17770">
        <w:rPr>
          <w:rFonts w:ascii="Tahoma" w:eastAsia="Roboto" w:hAnsi="Tahoma" w:cs="Tahoma"/>
          <w:sz w:val="20"/>
          <w:szCs w:val="20"/>
          <w:lang w:val="uk-UA"/>
        </w:rPr>
        <w:t xml:space="preserve"> п. та складає 1</w:t>
      </w:r>
      <w:r w:rsidR="005E059E">
        <w:rPr>
          <w:rFonts w:ascii="Tahoma" w:eastAsia="Roboto" w:hAnsi="Tahoma" w:cs="Tahoma"/>
          <w:sz w:val="20"/>
          <w:szCs w:val="20"/>
          <w:lang w:val="uk-UA"/>
        </w:rPr>
        <w:t>63,7</w:t>
      </w:r>
      <w:r w:rsidR="00EF1020">
        <w:rPr>
          <w:rFonts w:ascii="Tahoma" w:eastAsia="Roboto" w:hAnsi="Tahoma" w:cs="Tahoma"/>
          <w:sz w:val="20"/>
          <w:szCs w:val="20"/>
          <w:lang w:val="uk-UA"/>
        </w:rPr>
        <w:t xml:space="preserve"> п</w:t>
      </w:r>
      <w:r w:rsidRPr="00A17770">
        <w:rPr>
          <w:rFonts w:ascii="Tahoma" w:eastAsia="Roboto" w:hAnsi="Tahoma" w:cs="Tahoma"/>
          <w:sz w:val="20"/>
          <w:szCs w:val="20"/>
          <w:lang w:val="uk-UA"/>
        </w:rPr>
        <w:t>.</w:t>
      </w:r>
      <w:r w:rsidRPr="00F95186">
        <w:rPr>
          <w:rFonts w:ascii="Tahoma" w:eastAsia="Roboto" w:hAnsi="Tahoma" w:cs="Tahoma"/>
          <w:sz w:val="20"/>
          <w:szCs w:val="20"/>
          <w:lang w:val="uk-UA"/>
        </w:rPr>
        <w:t xml:space="preserve"> </w:t>
      </w:r>
    </w:p>
    <w:p w14:paraId="66DD2EC9" w14:textId="0153044B" w:rsidR="00F95186" w:rsidRPr="00F95186" w:rsidRDefault="00F95186" w:rsidP="00F95186">
      <w:pPr>
        <w:spacing w:before="0" w:after="0" w:line="240" w:lineRule="auto"/>
        <w:jc w:val="left"/>
        <w:rPr>
          <w:rFonts w:ascii="Tahoma" w:eastAsia="Times New Roman" w:hAnsi="Tahoma" w:cs="Tahoma"/>
          <w:sz w:val="20"/>
          <w:szCs w:val="21"/>
          <w:lang w:val="uk-UA" w:eastAsia="ru-RU"/>
        </w:rPr>
      </w:pPr>
      <w:r w:rsidRPr="00F95186">
        <w:rPr>
          <w:rFonts w:ascii="Tahoma" w:eastAsia="Times New Roman" w:hAnsi="Tahoma" w:cs="Tahoma"/>
          <w:i/>
          <w:sz w:val="20"/>
          <w:szCs w:val="20"/>
          <w:lang w:val="uk-UA" w:eastAsia="ru-RU"/>
        </w:rPr>
        <w:t>«</w:t>
      </w:r>
      <w:r w:rsidR="002168E5">
        <w:rPr>
          <w:rFonts w:ascii="Tahoma" w:eastAsia="Times New Roman" w:hAnsi="Tahoma" w:cs="Tahoma"/>
          <w:i/>
          <w:sz w:val="20"/>
          <w:szCs w:val="20"/>
          <w:lang w:val="uk-UA" w:eastAsia="ru-RU"/>
        </w:rPr>
        <w:t>Обмежен</w:t>
      </w:r>
      <w:r w:rsidR="00080DEB">
        <w:rPr>
          <w:rFonts w:ascii="Tahoma" w:eastAsia="Times New Roman" w:hAnsi="Tahoma" w:cs="Tahoma"/>
          <w:i/>
          <w:sz w:val="20"/>
          <w:szCs w:val="20"/>
          <w:lang w:val="uk-UA" w:eastAsia="ru-RU"/>
        </w:rPr>
        <w:t>а</w:t>
      </w:r>
      <w:r w:rsidR="002168E5">
        <w:rPr>
          <w:rFonts w:ascii="Tahoma" w:eastAsia="Times New Roman" w:hAnsi="Tahoma" w:cs="Tahoma"/>
          <w:i/>
          <w:sz w:val="20"/>
          <w:szCs w:val="20"/>
          <w:lang w:val="uk-UA" w:eastAsia="ru-RU"/>
        </w:rPr>
        <w:t xml:space="preserve"> тенденція зростання основних </w:t>
      </w:r>
      <w:r w:rsidR="00080DEB">
        <w:rPr>
          <w:rFonts w:ascii="Tahoma" w:eastAsia="Times New Roman" w:hAnsi="Tahoma" w:cs="Tahoma"/>
          <w:i/>
          <w:sz w:val="20"/>
          <w:szCs w:val="20"/>
          <w:lang w:val="uk-UA" w:eastAsia="ru-RU"/>
        </w:rPr>
        <w:t>показникі</w:t>
      </w:r>
      <w:r w:rsidR="002168E5">
        <w:rPr>
          <w:rFonts w:ascii="Tahoma" w:eastAsia="Times New Roman" w:hAnsi="Tahoma" w:cs="Tahoma"/>
          <w:i/>
          <w:sz w:val="20"/>
          <w:szCs w:val="20"/>
          <w:lang w:val="uk-UA" w:eastAsia="ru-RU"/>
        </w:rPr>
        <w:t xml:space="preserve">в </w:t>
      </w:r>
      <w:r w:rsidR="00080DEB">
        <w:rPr>
          <w:rFonts w:ascii="Tahoma" w:eastAsia="Times New Roman" w:hAnsi="Tahoma" w:cs="Tahoma"/>
          <w:i/>
          <w:sz w:val="20"/>
          <w:szCs w:val="20"/>
          <w:lang w:val="uk-UA" w:eastAsia="ru-RU"/>
        </w:rPr>
        <w:t>в</w:t>
      </w:r>
      <w:r w:rsidR="002168E5">
        <w:rPr>
          <w:rFonts w:ascii="Tahoma" w:eastAsia="Times New Roman" w:hAnsi="Tahoma" w:cs="Tahoma"/>
          <w:i/>
          <w:sz w:val="20"/>
          <w:szCs w:val="20"/>
          <w:lang w:val="uk-UA" w:eastAsia="ru-RU"/>
        </w:rPr>
        <w:t>літку переросла</w:t>
      </w:r>
      <w:r w:rsidR="00080DEB">
        <w:rPr>
          <w:rFonts w:ascii="Tahoma" w:eastAsia="Times New Roman" w:hAnsi="Tahoma" w:cs="Tahoma"/>
          <w:i/>
          <w:sz w:val="20"/>
          <w:szCs w:val="20"/>
          <w:lang w:val="uk-UA" w:eastAsia="ru-RU"/>
        </w:rPr>
        <w:t xml:space="preserve"> вже</w:t>
      </w:r>
      <w:r w:rsidR="002168E5">
        <w:rPr>
          <w:rFonts w:ascii="Tahoma" w:eastAsia="Times New Roman" w:hAnsi="Tahoma" w:cs="Tahoma"/>
          <w:i/>
          <w:sz w:val="20"/>
          <w:szCs w:val="20"/>
          <w:lang w:val="uk-UA" w:eastAsia="ru-RU"/>
        </w:rPr>
        <w:t xml:space="preserve"> у суттєве зростання у вересні: </w:t>
      </w:r>
      <w:r w:rsidR="00080DEB">
        <w:rPr>
          <w:rFonts w:ascii="Tahoma" w:eastAsia="Times New Roman" w:hAnsi="Tahoma" w:cs="Tahoma"/>
          <w:i/>
          <w:sz w:val="20"/>
          <w:szCs w:val="20"/>
          <w:lang w:val="uk-UA" w:eastAsia="ru-RU"/>
        </w:rPr>
        <w:t>покращився індекс споживчих настроїв, поточного становища, та економічних очікувань. Це перше серйозне відновлення з початку повномасштабної війни з росією. Також суттєво покращилося очікування безробіття, водночас зменшилася упевненість в курсі гривні</w:t>
      </w:r>
      <w:r w:rsidRPr="000166F0">
        <w:rPr>
          <w:rFonts w:ascii="Tahoma" w:eastAsia="Times New Roman" w:hAnsi="Tahoma" w:cs="Tahoma"/>
          <w:i/>
          <w:sz w:val="20"/>
          <w:szCs w:val="21"/>
          <w:lang w:val="uk-UA" w:eastAsia="ru-RU"/>
        </w:rPr>
        <w:t>»</w:t>
      </w:r>
      <w:r w:rsidRPr="000166F0">
        <w:rPr>
          <w:rFonts w:ascii="Tahoma" w:eastAsia="Times New Roman" w:hAnsi="Tahoma" w:cs="Tahoma"/>
          <w:sz w:val="20"/>
          <w:szCs w:val="21"/>
          <w:lang w:val="uk-UA" w:eastAsia="ru-RU"/>
        </w:rPr>
        <w:t xml:space="preserve"> − к</w:t>
      </w:r>
      <w:r w:rsidRPr="00F95186">
        <w:rPr>
          <w:rFonts w:ascii="Tahoma" w:eastAsia="Times New Roman" w:hAnsi="Tahoma" w:cs="Tahoma"/>
          <w:sz w:val="20"/>
          <w:szCs w:val="21"/>
          <w:lang w:val="uk-UA" w:eastAsia="ru-RU"/>
        </w:rPr>
        <w:t>оментують аналітики Info Sapiens.</w:t>
      </w:r>
    </w:p>
    <w:p w14:paraId="030D3A67" w14:textId="77777777" w:rsidR="00080DEB" w:rsidRDefault="00080DEB" w:rsidP="00F95186">
      <w:pPr>
        <w:spacing w:before="60" w:after="60" w:line="240" w:lineRule="auto"/>
        <w:jc w:val="left"/>
        <w:rPr>
          <w:rFonts w:ascii="Tahoma" w:eastAsia="Roboto" w:hAnsi="Tahoma" w:cs="Tahoma"/>
          <w:sz w:val="20"/>
          <w:szCs w:val="20"/>
          <w:lang w:val="uk-UA"/>
        </w:rPr>
      </w:pPr>
    </w:p>
    <w:p w14:paraId="4E58C4BD" w14:textId="7B83BD18" w:rsidR="00F95186" w:rsidRDefault="00F95186" w:rsidP="00F95186">
      <w:pPr>
        <w:spacing w:before="60" w:after="60" w:line="240" w:lineRule="auto"/>
        <w:jc w:val="left"/>
        <w:rPr>
          <w:rFonts w:ascii="Tahoma" w:eastAsia="Roboto" w:hAnsi="Tahoma" w:cs="Tahoma"/>
          <w:sz w:val="20"/>
          <w:szCs w:val="20"/>
          <w:lang w:val="uk-UA"/>
        </w:rPr>
      </w:pPr>
    </w:p>
    <w:p w14:paraId="72A2A826" w14:textId="349C2A23" w:rsidR="002F1778" w:rsidRDefault="002F1778" w:rsidP="00F95186">
      <w:pPr>
        <w:spacing w:before="0" w:after="200" w:line="240" w:lineRule="auto"/>
        <w:jc w:val="left"/>
        <w:rPr>
          <w:rFonts w:ascii="Tahoma" w:eastAsia="Roboto" w:hAnsi="Tahoma" w:cs="Tahoma"/>
          <w:color w:val="FF0000"/>
          <w:sz w:val="96"/>
          <w:szCs w:val="96"/>
          <w:lang w:val="uk-UA"/>
        </w:rPr>
      </w:pPr>
      <w:commentRangeStart w:id="0"/>
      <w:r w:rsidRPr="00F95186">
        <w:rPr>
          <w:rFonts w:ascii="Tahoma" w:eastAsia="Roboto" w:hAnsi="Tahoma" w:cs="Tahoma"/>
          <w:noProof/>
          <w:color w:val="FF0000"/>
          <w:sz w:val="44"/>
          <w:szCs w:val="44"/>
          <w:lang w:val="uk-UA" w:eastAsia="uk-UA"/>
        </w:rPr>
        <w:lastRenderedPageBreak/>
        <w:drawing>
          <wp:inline distT="0" distB="0" distL="0" distR="0" wp14:anchorId="22DD0046" wp14:editId="2F538A4C">
            <wp:extent cx="5953125" cy="3398520"/>
            <wp:effectExtent l="0" t="0" r="0" b="0"/>
            <wp:docPr id="2" name="Диаграмма 1">
              <a:extLst xmlns:a="http://schemas.openxmlformats.org/drawingml/2006/main">
                <a:ext uri="{FF2B5EF4-FFF2-40B4-BE49-F238E27FC236}">
                  <a16:creationId xmlns:a16="http://schemas.microsoft.com/office/drawing/2014/main" id="{620A46F9-0736-4E41-A50C-11CB4D60AD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0"/>
      <w:r w:rsidR="00D846B9">
        <w:rPr>
          <w:rStyle w:val="afd"/>
        </w:rPr>
        <w:commentReference w:id="0"/>
      </w:r>
    </w:p>
    <w:p w14:paraId="66094CC4" w14:textId="77777777" w:rsidR="00365CDB" w:rsidRPr="00F95186" w:rsidRDefault="00365CDB" w:rsidP="00365CDB">
      <w:pPr>
        <w:rPr>
          <w:rFonts w:eastAsia="Roboto"/>
          <w:lang w:val="uk-UA"/>
        </w:rPr>
      </w:pPr>
    </w:p>
    <w:tbl>
      <w:tblPr>
        <w:tblStyle w:val="13"/>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18"/>
        <w:gridCol w:w="1417"/>
        <w:gridCol w:w="1418"/>
        <w:gridCol w:w="1417"/>
        <w:gridCol w:w="1418"/>
        <w:gridCol w:w="1417"/>
        <w:gridCol w:w="1451"/>
      </w:tblGrid>
      <w:tr w:rsidR="00F95186" w:rsidRPr="00282493" w14:paraId="58E4011B" w14:textId="77777777" w:rsidTr="00815966">
        <w:trPr>
          <w:cantSplit/>
        </w:trPr>
        <w:tc>
          <w:tcPr>
            <w:tcW w:w="9356" w:type="dxa"/>
            <w:gridSpan w:val="7"/>
          </w:tcPr>
          <w:p w14:paraId="5D030BAE" w14:textId="3795918A" w:rsidR="00F95186" w:rsidRPr="00F95186" w:rsidRDefault="00F95186" w:rsidP="00815966">
            <w:pPr>
              <w:spacing w:before="0" w:line="240" w:lineRule="auto"/>
              <w:jc w:val="center"/>
              <w:rPr>
                <w:rFonts w:ascii="Tahoma" w:eastAsia="Roboto" w:hAnsi="Tahoma" w:cs="Tahoma"/>
                <w:color w:val="FF0000"/>
                <w:sz w:val="22"/>
                <w:szCs w:val="22"/>
                <w:lang w:val="uk-UA" w:eastAsia="en-US"/>
              </w:rPr>
            </w:pPr>
            <w:r w:rsidRPr="00F95186">
              <w:rPr>
                <w:rFonts w:ascii="Tahoma" w:eastAsia="Roboto" w:hAnsi="Tahoma" w:cs="Tahoma"/>
                <w:b/>
                <w:sz w:val="22"/>
                <w:szCs w:val="22"/>
                <w:lang w:val="uk-UA" w:eastAsia="en-US"/>
              </w:rPr>
              <w:t>Динаміка індекс</w:t>
            </w:r>
            <w:r w:rsidR="00282493">
              <w:rPr>
                <w:rFonts w:ascii="Tahoma" w:eastAsia="Roboto" w:hAnsi="Tahoma" w:cs="Tahoma"/>
                <w:b/>
                <w:sz w:val="22"/>
                <w:szCs w:val="22"/>
                <w:lang w:val="uk-UA" w:eastAsia="en-US"/>
              </w:rPr>
              <w:t>ів</w:t>
            </w:r>
            <w:r w:rsidRPr="00F95186">
              <w:rPr>
                <w:rFonts w:ascii="Tahoma" w:eastAsia="Roboto" w:hAnsi="Tahoma" w:cs="Tahoma"/>
                <w:b/>
                <w:sz w:val="22"/>
                <w:szCs w:val="22"/>
                <w:lang w:val="uk-UA" w:eastAsia="en-US"/>
              </w:rPr>
              <w:t xml:space="preserve"> </w:t>
            </w:r>
            <w:r w:rsidR="00282493">
              <w:rPr>
                <w:rFonts w:ascii="Tahoma" w:eastAsia="Roboto" w:hAnsi="Tahoma" w:cs="Tahoma"/>
                <w:b/>
                <w:sz w:val="22"/>
                <w:szCs w:val="22"/>
                <w:lang w:val="uk-UA" w:eastAsia="en-US"/>
              </w:rPr>
              <w:t xml:space="preserve">споживчих настроїв </w:t>
            </w:r>
            <w:r w:rsidRPr="00F95186">
              <w:rPr>
                <w:rFonts w:ascii="Tahoma" w:eastAsia="Roboto" w:hAnsi="Tahoma" w:cs="Tahoma"/>
                <w:b/>
                <w:sz w:val="22"/>
                <w:szCs w:val="22"/>
                <w:lang w:val="uk-UA" w:eastAsia="en-US"/>
              </w:rPr>
              <w:t xml:space="preserve">в Україні </w:t>
            </w:r>
            <w:r w:rsidRPr="00F95186">
              <w:rPr>
                <w:rFonts w:ascii="Tahoma" w:eastAsia="Roboto" w:hAnsi="Tahoma" w:cs="Tahoma"/>
                <w:sz w:val="22"/>
                <w:szCs w:val="22"/>
                <w:lang w:val="uk-UA" w:eastAsia="en-US"/>
              </w:rPr>
              <w:br/>
              <w:t>(цільова аудиторія 16+)</w:t>
            </w:r>
          </w:p>
        </w:tc>
      </w:tr>
      <w:tr w:rsidR="00D54D10" w:rsidRPr="00F95186" w14:paraId="604768DA" w14:textId="77777777" w:rsidTr="00D54D10">
        <w:trPr>
          <w:cantSplit/>
          <w:trHeight w:val="80"/>
        </w:trPr>
        <w:tc>
          <w:tcPr>
            <w:tcW w:w="818" w:type="dxa"/>
            <w:shd w:val="clear" w:color="auto" w:fill="auto"/>
            <w:vAlign w:val="center"/>
          </w:tcPr>
          <w:p w14:paraId="7D0F2939" w14:textId="77777777" w:rsidR="00D54D10" w:rsidRPr="00F95186" w:rsidRDefault="00D54D10" w:rsidP="00815966">
            <w:pPr>
              <w:spacing w:before="0" w:line="240" w:lineRule="auto"/>
              <w:jc w:val="left"/>
              <w:rPr>
                <w:rFonts w:ascii="Tahoma" w:eastAsia="Roboto" w:hAnsi="Tahoma" w:cs="Tahoma"/>
                <w:sz w:val="22"/>
                <w:lang w:val="uk-UA"/>
              </w:rPr>
            </w:pPr>
          </w:p>
        </w:tc>
        <w:tc>
          <w:tcPr>
            <w:tcW w:w="4252" w:type="dxa"/>
            <w:gridSpan w:val="3"/>
            <w:tcBorders>
              <w:right w:val="single" w:sz="12" w:space="0" w:color="auto"/>
            </w:tcBorders>
            <w:shd w:val="clear" w:color="auto" w:fill="auto"/>
            <w:vAlign w:val="center"/>
          </w:tcPr>
          <w:p w14:paraId="2D44466E" w14:textId="75556B66" w:rsidR="00D54D10" w:rsidRPr="00D54D10" w:rsidRDefault="00D54D10" w:rsidP="00282493">
            <w:pPr>
              <w:spacing w:before="0" w:line="240" w:lineRule="auto"/>
              <w:jc w:val="center"/>
              <w:rPr>
                <w:rFonts w:ascii="Tahoma" w:eastAsia="Roboto" w:hAnsi="Tahoma" w:cs="Tahoma"/>
                <w:bCs/>
                <w:sz w:val="22"/>
                <w:lang w:val="uk-UA"/>
              </w:rPr>
            </w:pPr>
            <w:r w:rsidRPr="00D54D10">
              <w:rPr>
                <w:rFonts w:ascii="Tahoma" w:eastAsia="Roboto" w:hAnsi="Tahoma" w:cs="Tahoma"/>
                <w:bCs/>
                <w:sz w:val="20"/>
                <w:lang w:val="uk-UA" w:eastAsia="en-US"/>
              </w:rPr>
              <w:t>Основні</w:t>
            </w:r>
            <w:r w:rsidRPr="00D54D10">
              <w:rPr>
                <w:rFonts w:ascii="Tahoma" w:eastAsia="Roboto" w:hAnsi="Tahoma" w:cs="Tahoma"/>
                <w:bCs/>
                <w:sz w:val="20"/>
                <w:lang w:val="uk-UA" w:eastAsia="en-US"/>
              </w:rPr>
              <w:br/>
            </w:r>
            <w:r w:rsidRPr="00D54D10">
              <w:rPr>
                <w:rFonts w:ascii="Tahoma" w:eastAsia="Roboto" w:hAnsi="Tahoma" w:cs="Tahoma"/>
                <w:bCs/>
                <w:color w:val="7F8C8D" w:themeColor="text2"/>
                <w:sz w:val="20"/>
                <w:lang w:val="uk-UA" w:eastAsia="en-US"/>
              </w:rPr>
              <w:t>0-200, 200 – всі оцінюють позитивно</w:t>
            </w:r>
          </w:p>
        </w:tc>
        <w:tc>
          <w:tcPr>
            <w:tcW w:w="4286" w:type="dxa"/>
            <w:gridSpan w:val="3"/>
            <w:tcBorders>
              <w:left w:val="single" w:sz="12" w:space="0" w:color="auto"/>
            </w:tcBorders>
            <w:shd w:val="clear" w:color="auto" w:fill="auto"/>
            <w:vAlign w:val="center"/>
          </w:tcPr>
          <w:p w14:paraId="5E04268A" w14:textId="3903B822" w:rsidR="00D54D10" w:rsidRPr="00D54D10" w:rsidRDefault="00D54D10" w:rsidP="00D54D10">
            <w:pPr>
              <w:spacing w:before="0" w:line="240" w:lineRule="auto"/>
              <w:jc w:val="center"/>
              <w:rPr>
                <w:rFonts w:ascii="Tahoma" w:eastAsia="Roboto" w:hAnsi="Tahoma" w:cs="Tahoma"/>
                <w:sz w:val="20"/>
                <w:szCs w:val="18"/>
                <w:lang w:val="uk-UA"/>
              </w:rPr>
            </w:pPr>
            <w:r w:rsidRPr="00D54D10">
              <w:rPr>
                <w:rFonts w:ascii="Tahoma" w:eastAsia="Roboto" w:hAnsi="Tahoma" w:cs="Tahoma"/>
                <w:sz w:val="20"/>
                <w:szCs w:val="18"/>
                <w:lang w:val="uk-UA"/>
              </w:rPr>
              <w:t>Додаткові</w:t>
            </w:r>
            <w:r w:rsidRPr="00D54D10">
              <w:rPr>
                <w:rFonts w:ascii="Tahoma" w:eastAsia="Roboto" w:hAnsi="Tahoma" w:cs="Tahoma"/>
                <w:sz w:val="20"/>
                <w:szCs w:val="18"/>
                <w:lang w:val="uk-UA"/>
              </w:rPr>
              <w:br/>
            </w:r>
            <w:r w:rsidRPr="00D54D10">
              <w:rPr>
                <w:rFonts w:ascii="Tahoma" w:eastAsia="Roboto" w:hAnsi="Tahoma" w:cs="Tahoma"/>
                <w:color w:val="7F8C8D" w:themeColor="text2"/>
                <w:sz w:val="20"/>
                <w:szCs w:val="18"/>
                <w:lang w:val="uk-UA"/>
              </w:rPr>
              <w:t>0-200, 200 – всі оцінюють негативно</w:t>
            </w:r>
          </w:p>
        </w:tc>
      </w:tr>
      <w:tr w:rsidR="00F95186" w:rsidRPr="00F95186" w14:paraId="7450D7AD" w14:textId="77777777" w:rsidTr="00E24343">
        <w:trPr>
          <w:cantSplit/>
          <w:trHeight w:val="1451"/>
        </w:trPr>
        <w:tc>
          <w:tcPr>
            <w:tcW w:w="818" w:type="dxa"/>
            <w:tcBorders>
              <w:bottom w:val="single" w:sz="4" w:space="0" w:color="auto"/>
            </w:tcBorders>
            <w:shd w:val="clear" w:color="auto" w:fill="auto"/>
            <w:vAlign w:val="center"/>
          </w:tcPr>
          <w:p w14:paraId="3E0B3C0E" w14:textId="210AD904" w:rsidR="00F95186" w:rsidRPr="009E461C" w:rsidRDefault="00F95186" w:rsidP="009E461C">
            <w:pPr>
              <w:spacing w:before="0" w:line="240" w:lineRule="auto"/>
              <w:jc w:val="left"/>
              <w:rPr>
                <w:rFonts w:ascii="Tahoma" w:eastAsia="Roboto" w:hAnsi="Tahoma" w:cs="Tahoma"/>
                <w:sz w:val="20"/>
                <w:lang w:val="uk-UA" w:eastAsia="en-US"/>
              </w:rPr>
            </w:pPr>
            <w:r w:rsidRPr="009E461C">
              <w:rPr>
                <w:rFonts w:ascii="Tahoma" w:eastAsia="Roboto" w:hAnsi="Tahoma" w:cs="Tahoma"/>
                <w:sz w:val="20"/>
                <w:lang w:val="uk-UA" w:eastAsia="en-US"/>
              </w:rPr>
              <w:t>Місяц</w:t>
            </w:r>
            <w:r w:rsidR="00815966" w:rsidRPr="009E461C">
              <w:rPr>
                <w:rFonts w:ascii="Tahoma" w:eastAsia="Roboto" w:hAnsi="Tahoma" w:cs="Tahoma"/>
                <w:sz w:val="20"/>
                <w:lang w:val="uk-UA" w:eastAsia="en-US"/>
              </w:rPr>
              <w:t>ь</w:t>
            </w:r>
            <w:r w:rsidRPr="009E461C">
              <w:rPr>
                <w:rFonts w:ascii="Tahoma" w:eastAsia="Roboto" w:hAnsi="Tahoma" w:cs="Tahoma"/>
                <w:sz w:val="20"/>
                <w:lang w:val="uk-UA" w:eastAsia="en-US"/>
              </w:rPr>
              <w:t xml:space="preserve"> рік</w:t>
            </w:r>
          </w:p>
        </w:tc>
        <w:tc>
          <w:tcPr>
            <w:tcW w:w="1417" w:type="dxa"/>
            <w:tcBorders>
              <w:bottom w:val="single" w:sz="4" w:space="0" w:color="auto"/>
            </w:tcBorders>
            <w:shd w:val="clear" w:color="auto" w:fill="auto"/>
            <w:vAlign w:val="center"/>
          </w:tcPr>
          <w:p w14:paraId="500BB75B" w14:textId="77777777" w:rsidR="00F95186" w:rsidRPr="009E461C" w:rsidRDefault="00F95186" w:rsidP="009E461C">
            <w:pPr>
              <w:spacing w:before="0" w:line="240" w:lineRule="auto"/>
              <w:jc w:val="right"/>
              <w:rPr>
                <w:rFonts w:ascii="Tahoma" w:eastAsia="Roboto" w:hAnsi="Tahoma" w:cs="Tahoma"/>
                <w:b/>
                <w:sz w:val="20"/>
                <w:lang w:val="uk-UA" w:eastAsia="en-US"/>
              </w:rPr>
            </w:pPr>
            <w:r w:rsidRPr="009E461C">
              <w:rPr>
                <w:rFonts w:ascii="Tahoma" w:eastAsia="Roboto" w:hAnsi="Tahoma" w:cs="Tahoma"/>
                <w:b/>
                <w:sz w:val="20"/>
                <w:lang w:val="uk-UA" w:eastAsia="en-US"/>
              </w:rPr>
              <w:t>Індекс споживчих настроїв (ІСН)</w:t>
            </w:r>
          </w:p>
        </w:tc>
        <w:tc>
          <w:tcPr>
            <w:tcW w:w="1418" w:type="dxa"/>
            <w:tcBorders>
              <w:bottom w:val="single" w:sz="4" w:space="0" w:color="auto"/>
            </w:tcBorders>
            <w:shd w:val="clear" w:color="auto" w:fill="auto"/>
            <w:vAlign w:val="center"/>
          </w:tcPr>
          <w:p w14:paraId="6C8608D4" w14:textId="77777777" w:rsidR="00F95186" w:rsidRPr="009E461C" w:rsidRDefault="00F95186" w:rsidP="009E461C">
            <w:pPr>
              <w:spacing w:before="0" w:line="240" w:lineRule="auto"/>
              <w:jc w:val="right"/>
              <w:rPr>
                <w:rFonts w:ascii="Tahoma" w:eastAsia="Roboto" w:hAnsi="Tahoma" w:cs="Tahoma"/>
                <w:sz w:val="20"/>
                <w:lang w:val="uk-UA" w:eastAsia="en-US"/>
              </w:rPr>
            </w:pPr>
            <w:r w:rsidRPr="009E461C">
              <w:rPr>
                <w:rFonts w:ascii="Tahoma" w:eastAsia="Roboto" w:hAnsi="Tahoma" w:cs="Tahoma"/>
                <w:sz w:val="20"/>
                <w:lang w:val="uk-UA" w:eastAsia="en-US"/>
              </w:rPr>
              <w:t>Індекс поточного становища (ІПС)</w:t>
            </w:r>
          </w:p>
        </w:tc>
        <w:tc>
          <w:tcPr>
            <w:tcW w:w="1417" w:type="dxa"/>
            <w:tcBorders>
              <w:bottom w:val="single" w:sz="4" w:space="0" w:color="auto"/>
              <w:right w:val="single" w:sz="12" w:space="0" w:color="auto"/>
            </w:tcBorders>
            <w:shd w:val="clear" w:color="auto" w:fill="auto"/>
            <w:vAlign w:val="center"/>
          </w:tcPr>
          <w:p w14:paraId="6D0DA6FF" w14:textId="58C3BEAE" w:rsidR="00F95186" w:rsidRPr="009E461C" w:rsidRDefault="00F95186" w:rsidP="009E461C">
            <w:pPr>
              <w:spacing w:before="0" w:line="240" w:lineRule="auto"/>
              <w:jc w:val="right"/>
              <w:rPr>
                <w:rFonts w:ascii="Tahoma" w:eastAsia="Roboto" w:hAnsi="Tahoma" w:cs="Tahoma"/>
                <w:sz w:val="20"/>
                <w:lang w:val="uk-UA" w:eastAsia="en-US"/>
              </w:rPr>
            </w:pPr>
            <w:r w:rsidRPr="009E461C">
              <w:rPr>
                <w:rFonts w:ascii="Tahoma" w:eastAsia="Roboto" w:hAnsi="Tahoma" w:cs="Tahoma"/>
                <w:sz w:val="20"/>
                <w:lang w:val="uk-UA" w:eastAsia="en-US"/>
              </w:rPr>
              <w:t>Індекс економічних очікувань (ІЕО)</w:t>
            </w:r>
          </w:p>
        </w:tc>
        <w:tc>
          <w:tcPr>
            <w:tcW w:w="1418" w:type="dxa"/>
            <w:tcBorders>
              <w:left w:val="single" w:sz="12" w:space="0" w:color="auto"/>
              <w:bottom w:val="single" w:sz="4" w:space="0" w:color="auto"/>
            </w:tcBorders>
            <w:shd w:val="clear" w:color="auto" w:fill="auto"/>
            <w:vAlign w:val="center"/>
          </w:tcPr>
          <w:p w14:paraId="3FCC79C0" w14:textId="1C2CA249" w:rsidR="00F95186" w:rsidRPr="009E461C" w:rsidRDefault="00F95186" w:rsidP="009E461C">
            <w:pPr>
              <w:spacing w:before="0" w:line="240" w:lineRule="auto"/>
              <w:jc w:val="right"/>
              <w:rPr>
                <w:rFonts w:ascii="Tahoma" w:eastAsia="Roboto" w:hAnsi="Tahoma" w:cs="Tahoma"/>
                <w:sz w:val="20"/>
                <w:lang w:val="uk-UA" w:eastAsia="en-US"/>
              </w:rPr>
            </w:pPr>
            <w:r w:rsidRPr="009E461C">
              <w:rPr>
                <w:rFonts w:ascii="Tahoma" w:eastAsia="Roboto" w:hAnsi="Tahoma" w:cs="Tahoma"/>
                <w:sz w:val="20"/>
                <w:lang w:val="uk-UA" w:eastAsia="en-US"/>
              </w:rPr>
              <w:t>Індекс очікувань динаміки безробіття (ІОДБ)</w:t>
            </w:r>
          </w:p>
        </w:tc>
        <w:tc>
          <w:tcPr>
            <w:tcW w:w="1417" w:type="dxa"/>
            <w:tcBorders>
              <w:bottom w:val="single" w:sz="4" w:space="0" w:color="auto"/>
            </w:tcBorders>
            <w:shd w:val="clear" w:color="auto" w:fill="auto"/>
            <w:vAlign w:val="center"/>
          </w:tcPr>
          <w:p w14:paraId="226790FF" w14:textId="77777777" w:rsidR="00F95186" w:rsidRPr="009E461C" w:rsidRDefault="00F95186" w:rsidP="009E461C">
            <w:pPr>
              <w:spacing w:before="0" w:line="240" w:lineRule="auto"/>
              <w:jc w:val="right"/>
              <w:rPr>
                <w:rFonts w:ascii="Tahoma" w:eastAsia="Roboto" w:hAnsi="Tahoma" w:cs="Tahoma"/>
                <w:sz w:val="20"/>
                <w:lang w:val="uk-UA" w:eastAsia="en-US"/>
              </w:rPr>
            </w:pPr>
            <w:r w:rsidRPr="009E461C">
              <w:rPr>
                <w:rFonts w:ascii="Tahoma" w:eastAsia="Roboto" w:hAnsi="Tahoma" w:cs="Tahoma"/>
                <w:sz w:val="20"/>
                <w:lang w:val="uk-UA" w:eastAsia="en-US"/>
              </w:rPr>
              <w:t>Індекс інфляційних очікувань (ІІО)</w:t>
            </w:r>
          </w:p>
        </w:tc>
        <w:tc>
          <w:tcPr>
            <w:tcW w:w="1451" w:type="dxa"/>
            <w:tcBorders>
              <w:bottom w:val="single" w:sz="4" w:space="0" w:color="auto"/>
            </w:tcBorders>
            <w:shd w:val="clear" w:color="auto" w:fill="auto"/>
            <w:vAlign w:val="center"/>
          </w:tcPr>
          <w:p w14:paraId="7A323CBB" w14:textId="77777777" w:rsidR="00F95186" w:rsidRPr="009E461C" w:rsidRDefault="00F95186" w:rsidP="009E461C">
            <w:pPr>
              <w:spacing w:before="0" w:line="240" w:lineRule="auto"/>
              <w:jc w:val="right"/>
              <w:rPr>
                <w:rFonts w:ascii="Tahoma" w:eastAsia="Roboto" w:hAnsi="Tahoma" w:cs="Tahoma"/>
                <w:sz w:val="20"/>
                <w:lang w:val="uk-UA" w:eastAsia="en-US"/>
              </w:rPr>
            </w:pPr>
            <w:r w:rsidRPr="009E461C">
              <w:rPr>
                <w:rFonts w:ascii="Tahoma" w:eastAsia="Roboto" w:hAnsi="Tahoma" w:cs="Tahoma"/>
                <w:sz w:val="20"/>
                <w:lang w:val="uk-UA" w:eastAsia="en-US"/>
              </w:rPr>
              <w:t>Індекс девальвацій-них очікувань (ІДО)</w:t>
            </w:r>
          </w:p>
        </w:tc>
      </w:tr>
      <w:tr w:rsidR="00173A86" w:rsidRPr="00F95186" w14:paraId="65A29EC1" w14:textId="77777777" w:rsidTr="00DA332C">
        <w:trPr>
          <w:cantSplit/>
        </w:trPr>
        <w:tc>
          <w:tcPr>
            <w:tcW w:w="818" w:type="dxa"/>
            <w:tcBorders>
              <w:top w:val="single" w:sz="4" w:space="0" w:color="auto"/>
              <w:bottom w:val="single" w:sz="4" w:space="0" w:color="auto"/>
            </w:tcBorders>
            <w:shd w:val="clear" w:color="auto" w:fill="auto"/>
            <w:vAlign w:val="bottom"/>
          </w:tcPr>
          <w:p w14:paraId="5C6F10E4" w14:textId="0C8BB06D" w:rsidR="00173A86" w:rsidRPr="009E461C" w:rsidRDefault="00173A86" w:rsidP="00173A86">
            <w:pPr>
              <w:spacing w:before="60" w:after="60" w:line="240" w:lineRule="exact"/>
              <w:jc w:val="left"/>
              <w:rPr>
                <w:rFonts w:ascii="Consolas" w:hAnsi="Consolas" w:cs="Tahoma"/>
                <w:color w:val="000000"/>
                <w:sz w:val="22"/>
                <w:szCs w:val="22"/>
              </w:rPr>
            </w:pPr>
            <w:r w:rsidRPr="009E461C">
              <w:rPr>
                <w:rFonts w:ascii="Consolas" w:hAnsi="Consolas" w:cs="Tahoma"/>
                <w:color w:val="000000"/>
                <w:sz w:val="22"/>
                <w:szCs w:val="22"/>
              </w:rPr>
              <w:t>0</w:t>
            </w:r>
            <w:r>
              <w:rPr>
                <w:rFonts w:ascii="Consolas" w:hAnsi="Consolas" w:cs="Tahoma"/>
                <w:color w:val="000000"/>
                <w:sz w:val="22"/>
                <w:szCs w:val="22"/>
                <w:lang w:val="uk-UA"/>
              </w:rPr>
              <w:t>9</w:t>
            </w:r>
            <w:r w:rsidRPr="009E461C">
              <w:rPr>
                <w:rFonts w:ascii="Consolas" w:hAnsi="Consolas" w:cs="Tahoma"/>
                <w:color w:val="000000"/>
                <w:sz w:val="22"/>
                <w:szCs w:val="22"/>
              </w:rPr>
              <w:t>’22</w:t>
            </w:r>
          </w:p>
        </w:tc>
        <w:tc>
          <w:tcPr>
            <w:tcW w:w="1417" w:type="dxa"/>
            <w:tcBorders>
              <w:top w:val="single" w:sz="4" w:space="0" w:color="auto"/>
              <w:bottom w:val="single" w:sz="4" w:space="0" w:color="auto"/>
            </w:tcBorders>
            <w:shd w:val="clear" w:color="auto" w:fill="auto"/>
          </w:tcPr>
          <w:p w14:paraId="2BE7DD36" w14:textId="5DE21B1E" w:rsidR="00173A86" w:rsidRPr="00173A86" w:rsidRDefault="004E3674" w:rsidP="00173A86">
            <w:pPr>
              <w:spacing w:before="60" w:after="60" w:line="240" w:lineRule="exact"/>
              <w:jc w:val="right"/>
              <w:rPr>
                <w:rFonts w:ascii="Consolas" w:hAnsi="Consolas" w:cs="Tahoma"/>
                <w:b/>
                <w:color w:val="000000"/>
                <w:sz w:val="22"/>
                <w:szCs w:val="22"/>
              </w:rPr>
            </w:pPr>
            <w:r w:rsidRPr="00815966">
              <w:rPr>
                <w:rFonts w:ascii="Segoe UI Symbol" w:hAnsi="Segoe UI Symbol" w:cs="Segoe UI Symbol"/>
                <w:color w:val="27AE60"/>
                <w:sz w:val="20"/>
              </w:rPr>
              <w:t>⯅</w:t>
            </w:r>
            <w:r w:rsidR="00173A86" w:rsidRPr="00173A86">
              <w:rPr>
                <w:rFonts w:ascii="Consolas" w:hAnsi="Consolas" w:cs="Tahoma"/>
                <w:b/>
                <w:color w:val="000000"/>
                <w:sz w:val="22"/>
                <w:szCs w:val="22"/>
              </w:rPr>
              <w:t>86.0</w:t>
            </w:r>
          </w:p>
        </w:tc>
        <w:tc>
          <w:tcPr>
            <w:tcW w:w="1418" w:type="dxa"/>
            <w:tcBorders>
              <w:top w:val="single" w:sz="4" w:space="0" w:color="auto"/>
              <w:bottom w:val="single" w:sz="4" w:space="0" w:color="auto"/>
            </w:tcBorders>
            <w:shd w:val="clear" w:color="auto" w:fill="auto"/>
          </w:tcPr>
          <w:p w14:paraId="791E270C" w14:textId="4FBBA310" w:rsidR="00173A86" w:rsidRPr="00173A86" w:rsidRDefault="004E3674" w:rsidP="00173A86">
            <w:pPr>
              <w:spacing w:before="60" w:after="60" w:line="240" w:lineRule="exact"/>
              <w:jc w:val="right"/>
              <w:rPr>
                <w:rFonts w:ascii="Consolas" w:hAnsi="Consolas" w:cs="Tahoma"/>
                <w:color w:val="000000"/>
                <w:sz w:val="22"/>
                <w:szCs w:val="22"/>
              </w:rPr>
            </w:pPr>
            <w:r w:rsidRPr="00815966">
              <w:rPr>
                <w:rFonts w:ascii="Segoe UI Symbol" w:hAnsi="Segoe UI Symbol" w:cs="Segoe UI Symbol"/>
                <w:color w:val="27AE60"/>
                <w:sz w:val="20"/>
              </w:rPr>
              <w:t>⯅</w:t>
            </w:r>
            <w:r w:rsidR="00173A86" w:rsidRPr="00173A86">
              <w:rPr>
                <w:rFonts w:ascii="Consolas" w:hAnsi="Consolas" w:cs="Tahoma"/>
                <w:color w:val="000000"/>
                <w:sz w:val="22"/>
                <w:szCs w:val="22"/>
              </w:rPr>
              <w:t>45.2</w:t>
            </w:r>
          </w:p>
        </w:tc>
        <w:tc>
          <w:tcPr>
            <w:tcW w:w="1417" w:type="dxa"/>
            <w:tcBorders>
              <w:top w:val="single" w:sz="4" w:space="0" w:color="auto"/>
              <w:bottom w:val="single" w:sz="4" w:space="0" w:color="auto"/>
              <w:right w:val="single" w:sz="12" w:space="0" w:color="auto"/>
            </w:tcBorders>
            <w:shd w:val="clear" w:color="auto" w:fill="auto"/>
          </w:tcPr>
          <w:p w14:paraId="14CCEDAD" w14:textId="158123E1" w:rsidR="00173A86" w:rsidRPr="00815966" w:rsidRDefault="004E3674" w:rsidP="00173A86">
            <w:pPr>
              <w:spacing w:before="60" w:after="60" w:line="240" w:lineRule="exact"/>
              <w:jc w:val="right"/>
              <w:rPr>
                <w:rFonts w:ascii="Consolas" w:hAnsi="Consolas" w:cs="Tahoma"/>
                <w:color w:val="000000"/>
                <w:sz w:val="22"/>
                <w:szCs w:val="22"/>
              </w:rPr>
            </w:pPr>
            <w:r w:rsidRPr="00815966">
              <w:rPr>
                <w:rFonts w:ascii="Segoe UI Symbol" w:hAnsi="Segoe UI Symbol" w:cs="Segoe UI Symbol"/>
                <w:color w:val="27AE60"/>
                <w:sz w:val="20"/>
              </w:rPr>
              <w:t>⯅</w:t>
            </w:r>
            <w:r w:rsidR="00173A86" w:rsidRPr="00173A86">
              <w:rPr>
                <w:rFonts w:ascii="Consolas" w:hAnsi="Consolas" w:cs="Tahoma"/>
                <w:color w:val="000000"/>
                <w:sz w:val="22"/>
                <w:szCs w:val="22"/>
              </w:rPr>
              <w:t>113.3</w:t>
            </w:r>
          </w:p>
        </w:tc>
        <w:tc>
          <w:tcPr>
            <w:tcW w:w="1418" w:type="dxa"/>
            <w:tcBorders>
              <w:top w:val="single" w:sz="4" w:space="0" w:color="auto"/>
              <w:left w:val="single" w:sz="12" w:space="0" w:color="auto"/>
              <w:bottom w:val="single" w:sz="4" w:space="0" w:color="auto"/>
            </w:tcBorders>
            <w:shd w:val="clear" w:color="auto" w:fill="auto"/>
          </w:tcPr>
          <w:p w14:paraId="14C6B222" w14:textId="0FBF1780" w:rsidR="00173A86" w:rsidRPr="00815966" w:rsidRDefault="002168E5" w:rsidP="00173A86">
            <w:pPr>
              <w:spacing w:before="60" w:after="60" w:line="240" w:lineRule="exact"/>
              <w:jc w:val="right"/>
              <w:rPr>
                <w:rFonts w:ascii="Consolas" w:hAnsi="Consolas" w:cs="Tahoma"/>
                <w:color w:val="000000"/>
                <w:sz w:val="22"/>
                <w:szCs w:val="22"/>
              </w:rPr>
            </w:pPr>
            <w:commentRangeStart w:id="1"/>
            <w:r w:rsidRPr="00815966">
              <w:rPr>
                <w:rFonts w:ascii="Segoe UI Symbol" w:hAnsi="Segoe UI Symbol" w:cs="Segoe UI Symbol"/>
                <w:color w:val="C0392B"/>
                <w:sz w:val="22"/>
                <w:szCs w:val="22"/>
              </w:rPr>
              <w:t>⯆</w:t>
            </w:r>
            <w:commentRangeEnd w:id="1"/>
            <w:r>
              <w:rPr>
                <w:rStyle w:val="afd"/>
                <w:rFonts w:asciiTheme="minorHAnsi" w:eastAsiaTheme="minorHAnsi" w:hAnsiTheme="minorHAnsi" w:cstheme="minorBidi"/>
                <w:lang w:val="ru-RU" w:eastAsia="en-US"/>
              </w:rPr>
              <w:commentReference w:id="1"/>
            </w:r>
            <w:r w:rsidR="00173A86" w:rsidRPr="00173A86">
              <w:rPr>
                <w:rFonts w:ascii="Consolas" w:hAnsi="Consolas" w:cs="Tahoma"/>
                <w:color w:val="000000"/>
                <w:sz w:val="22"/>
                <w:szCs w:val="22"/>
              </w:rPr>
              <w:t>128.9</w:t>
            </w:r>
          </w:p>
        </w:tc>
        <w:tc>
          <w:tcPr>
            <w:tcW w:w="1417" w:type="dxa"/>
            <w:tcBorders>
              <w:top w:val="single" w:sz="4" w:space="0" w:color="auto"/>
              <w:bottom w:val="single" w:sz="4" w:space="0" w:color="auto"/>
            </w:tcBorders>
            <w:shd w:val="clear" w:color="auto" w:fill="auto"/>
          </w:tcPr>
          <w:p w14:paraId="25AC833E" w14:textId="7E05D47D" w:rsidR="00173A86" w:rsidRPr="00815966" w:rsidRDefault="00173A86" w:rsidP="00173A86">
            <w:pPr>
              <w:spacing w:before="60" w:after="60" w:line="240" w:lineRule="exact"/>
              <w:jc w:val="right"/>
              <w:rPr>
                <w:rFonts w:ascii="Consolas" w:hAnsi="Consolas" w:cs="Tahoma"/>
                <w:color w:val="000000"/>
                <w:sz w:val="22"/>
                <w:szCs w:val="22"/>
              </w:rPr>
            </w:pPr>
            <w:r w:rsidRPr="00173A86">
              <w:rPr>
                <w:rFonts w:ascii="Consolas" w:hAnsi="Consolas" w:cs="Tahoma"/>
                <w:color w:val="000000"/>
                <w:sz w:val="22"/>
                <w:szCs w:val="22"/>
              </w:rPr>
              <w:t>182.4</w:t>
            </w:r>
          </w:p>
        </w:tc>
        <w:tc>
          <w:tcPr>
            <w:tcW w:w="1451" w:type="dxa"/>
            <w:tcBorders>
              <w:top w:val="single" w:sz="4" w:space="0" w:color="auto"/>
              <w:bottom w:val="single" w:sz="4" w:space="0" w:color="auto"/>
            </w:tcBorders>
            <w:shd w:val="clear" w:color="auto" w:fill="auto"/>
          </w:tcPr>
          <w:p w14:paraId="6633A089" w14:textId="30F54C43" w:rsidR="00173A86" w:rsidRPr="00815966" w:rsidRDefault="002168E5" w:rsidP="00173A86">
            <w:pPr>
              <w:spacing w:before="60" w:after="60" w:line="240" w:lineRule="exact"/>
              <w:jc w:val="right"/>
              <w:rPr>
                <w:rFonts w:ascii="Consolas" w:hAnsi="Consolas" w:cs="Tahoma"/>
                <w:color w:val="000000"/>
                <w:sz w:val="22"/>
                <w:szCs w:val="22"/>
              </w:rPr>
            </w:pPr>
            <w:r w:rsidRPr="00815966">
              <w:rPr>
                <w:rFonts w:ascii="Segoe UI Symbol" w:hAnsi="Segoe UI Symbol" w:cs="Segoe UI Symbol"/>
                <w:color w:val="27AE60"/>
                <w:sz w:val="20"/>
              </w:rPr>
              <w:t>⯅</w:t>
            </w:r>
            <w:r w:rsidR="00173A86" w:rsidRPr="00173A86">
              <w:rPr>
                <w:rFonts w:ascii="Consolas" w:hAnsi="Consolas" w:cs="Tahoma"/>
                <w:color w:val="000000"/>
                <w:sz w:val="22"/>
                <w:szCs w:val="22"/>
              </w:rPr>
              <w:t>163.7</w:t>
            </w:r>
          </w:p>
        </w:tc>
      </w:tr>
      <w:tr w:rsidR="007C1995" w:rsidRPr="00F95186" w14:paraId="78EC3E75" w14:textId="77777777" w:rsidTr="00E24343">
        <w:trPr>
          <w:cantSplit/>
        </w:trPr>
        <w:tc>
          <w:tcPr>
            <w:tcW w:w="818" w:type="dxa"/>
            <w:tcBorders>
              <w:top w:val="single" w:sz="4" w:space="0" w:color="auto"/>
              <w:bottom w:val="single" w:sz="4" w:space="0" w:color="auto"/>
            </w:tcBorders>
            <w:shd w:val="clear" w:color="auto" w:fill="auto"/>
            <w:vAlign w:val="bottom"/>
          </w:tcPr>
          <w:p w14:paraId="2AB13D0A" w14:textId="2F3DE556" w:rsidR="007C1995" w:rsidRPr="009E461C" w:rsidRDefault="007C1995" w:rsidP="007C1995">
            <w:pPr>
              <w:spacing w:before="60" w:after="60" w:line="240" w:lineRule="exact"/>
              <w:jc w:val="left"/>
              <w:rPr>
                <w:rFonts w:ascii="Consolas" w:hAnsi="Consolas" w:cs="Tahoma"/>
                <w:color w:val="000000"/>
                <w:sz w:val="22"/>
                <w:szCs w:val="22"/>
              </w:rPr>
            </w:pPr>
            <w:r w:rsidRPr="009E461C">
              <w:rPr>
                <w:rFonts w:ascii="Consolas" w:hAnsi="Consolas" w:cs="Tahoma"/>
                <w:color w:val="000000"/>
                <w:sz w:val="22"/>
                <w:szCs w:val="22"/>
              </w:rPr>
              <w:t>08’22</w:t>
            </w:r>
          </w:p>
        </w:tc>
        <w:tc>
          <w:tcPr>
            <w:tcW w:w="1417" w:type="dxa"/>
            <w:tcBorders>
              <w:top w:val="single" w:sz="4" w:space="0" w:color="auto"/>
              <w:bottom w:val="single" w:sz="4" w:space="0" w:color="auto"/>
            </w:tcBorders>
            <w:shd w:val="clear" w:color="auto" w:fill="auto"/>
            <w:vAlign w:val="center"/>
          </w:tcPr>
          <w:p w14:paraId="6C7F63D3" w14:textId="37CE595A" w:rsidR="007C1995" w:rsidRPr="00282493" w:rsidRDefault="007C1995" w:rsidP="007C1995">
            <w:pPr>
              <w:spacing w:before="60" w:after="60" w:line="240" w:lineRule="exact"/>
              <w:jc w:val="right"/>
              <w:rPr>
                <w:rFonts w:ascii="Consolas" w:hAnsi="Consolas" w:cs="Tahoma"/>
                <w:b/>
                <w:color w:val="000000"/>
                <w:sz w:val="22"/>
                <w:szCs w:val="22"/>
              </w:rPr>
            </w:pPr>
            <w:r w:rsidRPr="00282493">
              <w:rPr>
                <w:rFonts w:ascii="Consolas" w:hAnsi="Consolas" w:cs="Tahoma"/>
                <w:b/>
                <w:color w:val="000000"/>
                <w:sz w:val="22"/>
                <w:szCs w:val="22"/>
              </w:rPr>
              <w:t>75</w:t>
            </w:r>
            <w:r w:rsidR="00173A86">
              <w:rPr>
                <w:rFonts w:ascii="Consolas" w:hAnsi="Consolas" w:cs="Tahoma"/>
                <w:b/>
                <w:color w:val="000000"/>
                <w:sz w:val="22"/>
                <w:szCs w:val="22"/>
                <w:lang w:val="uk-UA"/>
              </w:rPr>
              <w:t>.</w:t>
            </w:r>
            <w:r w:rsidRPr="00282493">
              <w:rPr>
                <w:rFonts w:ascii="Consolas" w:hAnsi="Consolas" w:cs="Tahoma"/>
                <w:b/>
                <w:color w:val="000000"/>
                <w:sz w:val="22"/>
                <w:szCs w:val="22"/>
              </w:rPr>
              <w:t>6</w:t>
            </w:r>
            <w:r w:rsidRPr="00282493">
              <w:rPr>
                <w:rFonts w:ascii="Consolas" w:hAnsi="Consolas" w:cs="Tahoma"/>
                <w:b/>
                <w:color w:val="000000"/>
                <w:sz w:val="22"/>
                <w:szCs w:val="22"/>
                <w:lang w:val="uk-UA"/>
              </w:rPr>
              <w:t xml:space="preserve"> </w:t>
            </w:r>
          </w:p>
        </w:tc>
        <w:tc>
          <w:tcPr>
            <w:tcW w:w="1418" w:type="dxa"/>
            <w:tcBorders>
              <w:top w:val="single" w:sz="4" w:space="0" w:color="auto"/>
              <w:bottom w:val="single" w:sz="4" w:space="0" w:color="auto"/>
            </w:tcBorders>
            <w:shd w:val="clear" w:color="auto" w:fill="auto"/>
            <w:vAlign w:val="center"/>
          </w:tcPr>
          <w:p w14:paraId="6E258285" w14:textId="6B15C51D" w:rsidR="007C1995" w:rsidRPr="00815966" w:rsidRDefault="007C1995" w:rsidP="007C1995">
            <w:pPr>
              <w:spacing w:before="60" w:after="60" w:line="240" w:lineRule="exact"/>
              <w:jc w:val="right"/>
              <w:rPr>
                <w:rFonts w:ascii="Consolas" w:hAnsi="Consolas" w:cs="Tahoma"/>
                <w:color w:val="000000"/>
                <w:sz w:val="22"/>
                <w:szCs w:val="22"/>
              </w:rPr>
            </w:pPr>
            <w:r w:rsidRPr="00815966">
              <w:rPr>
                <w:rFonts w:ascii="Consolas" w:hAnsi="Consolas" w:cs="Tahoma"/>
                <w:color w:val="000000"/>
                <w:sz w:val="22"/>
                <w:szCs w:val="22"/>
              </w:rPr>
              <w:t>38</w:t>
            </w:r>
            <w:r w:rsidR="00173A86">
              <w:rPr>
                <w:rFonts w:ascii="Consolas" w:hAnsi="Consolas" w:cs="Tahoma"/>
                <w:color w:val="000000"/>
                <w:sz w:val="22"/>
                <w:szCs w:val="22"/>
                <w:lang w:val="uk-UA"/>
              </w:rPr>
              <w:t>.</w:t>
            </w:r>
            <w:r w:rsidRPr="00815966">
              <w:rPr>
                <w:rFonts w:ascii="Consolas" w:hAnsi="Consolas" w:cs="Tahoma"/>
                <w:color w:val="000000"/>
                <w:sz w:val="22"/>
                <w:szCs w:val="22"/>
              </w:rPr>
              <w:t xml:space="preserve">9 </w:t>
            </w:r>
          </w:p>
        </w:tc>
        <w:tc>
          <w:tcPr>
            <w:tcW w:w="1417" w:type="dxa"/>
            <w:tcBorders>
              <w:top w:val="single" w:sz="4" w:space="0" w:color="auto"/>
              <w:bottom w:val="single" w:sz="4" w:space="0" w:color="auto"/>
              <w:right w:val="single" w:sz="12" w:space="0" w:color="auto"/>
            </w:tcBorders>
            <w:shd w:val="clear" w:color="auto" w:fill="auto"/>
            <w:vAlign w:val="center"/>
          </w:tcPr>
          <w:p w14:paraId="300D25AC" w14:textId="22460069" w:rsidR="007C1995" w:rsidRPr="00815966" w:rsidRDefault="007C1995" w:rsidP="007C1995">
            <w:pPr>
              <w:spacing w:before="60" w:after="60" w:line="240" w:lineRule="exact"/>
              <w:jc w:val="right"/>
              <w:rPr>
                <w:rFonts w:ascii="Consolas" w:hAnsi="Consolas" w:cs="Tahoma"/>
                <w:color w:val="000000"/>
                <w:sz w:val="22"/>
                <w:szCs w:val="22"/>
              </w:rPr>
            </w:pPr>
            <w:r w:rsidRPr="00815966">
              <w:rPr>
                <w:rFonts w:ascii="Consolas" w:hAnsi="Consolas" w:cs="Tahoma"/>
                <w:color w:val="000000"/>
                <w:sz w:val="22"/>
                <w:szCs w:val="22"/>
              </w:rPr>
              <w:t>100</w:t>
            </w:r>
            <w:r w:rsidR="00173A86">
              <w:rPr>
                <w:rFonts w:ascii="Consolas" w:hAnsi="Consolas" w:cs="Tahoma"/>
                <w:color w:val="000000"/>
                <w:sz w:val="22"/>
                <w:szCs w:val="22"/>
                <w:lang w:val="uk-UA"/>
              </w:rPr>
              <w:t>.</w:t>
            </w:r>
            <w:r w:rsidRPr="00815966">
              <w:rPr>
                <w:rFonts w:ascii="Consolas" w:hAnsi="Consolas" w:cs="Tahoma"/>
                <w:color w:val="000000"/>
                <w:sz w:val="22"/>
                <w:szCs w:val="22"/>
              </w:rPr>
              <w:t>0</w:t>
            </w:r>
          </w:p>
        </w:tc>
        <w:tc>
          <w:tcPr>
            <w:tcW w:w="1418" w:type="dxa"/>
            <w:tcBorders>
              <w:top w:val="single" w:sz="4" w:space="0" w:color="auto"/>
              <w:left w:val="single" w:sz="12" w:space="0" w:color="auto"/>
              <w:bottom w:val="single" w:sz="4" w:space="0" w:color="auto"/>
            </w:tcBorders>
            <w:shd w:val="clear" w:color="auto" w:fill="auto"/>
            <w:vAlign w:val="center"/>
          </w:tcPr>
          <w:p w14:paraId="036B0CFB" w14:textId="462ABE70" w:rsidR="007C1995" w:rsidRPr="00815966" w:rsidRDefault="007C1995" w:rsidP="007C1995">
            <w:pPr>
              <w:spacing w:before="60" w:after="60" w:line="240" w:lineRule="exact"/>
              <w:jc w:val="right"/>
              <w:rPr>
                <w:rFonts w:ascii="Consolas" w:eastAsia="Roboto" w:hAnsi="Consolas" w:cs="Tahoma"/>
                <w:color w:val="000000"/>
                <w:sz w:val="22"/>
                <w:szCs w:val="22"/>
                <w:lang w:val="uk-UA" w:eastAsia="en-US"/>
              </w:rPr>
            </w:pPr>
            <w:r w:rsidRPr="00815966">
              <w:rPr>
                <w:rFonts w:ascii="Consolas" w:hAnsi="Consolas" w:cs="Tahoma"/>
                <w:color w:val="000000"/>
                <w:sz w:val="22"/>
                <w:szCs w:val="22"/>
              </w:rPr>
              <w:t>140</w:t>
            </w:r>
            <w:r w:rsidR="00173A86">
              <w:rPr>
                <w:rFonts w:ascii="Consolas" w:hAnsi="Consolas" w:cs="Tahoma"/>
                <w:color w:val="000000"/>
                <w:sz w:val="22"/>
                <w:szCs w:val="22"/>
                <w:lang w:val="uk-UA"/>
              </w:rPr>
              <w:t>.</w:t>
            </w:r>
            <w:r w:rsidRPr="00815966">
              <w:rPr>
                <w:rFonts w:ascii="Consolas" w:hAnsi="Consolas" w:cs="Tahoma"/>
                <w:color w:val="000000"/>
                <w:sz w:val="22"/>
                <w:szCs w:val="22"/>
              </w:rPr>
              <w:t>0</w:t>
            </w:r>
          </w:p>
        </w:tc>
        <w:tc>
          <w:tcPr>
            <w:tcW w:w="1417" w:type="dxa"/>
            <w:tcBorders>
              <w:top w:val="single" w:sz="4" w:space="0" w:color="auto"/>
              <w:bottom w:val="single" w:sz="4" w:space="0" w:color="auto"/>
            </w:tcBorders>
            <w:shd w:val="clear" w:color="auto" w:fill="auto"/>
            <w:vAlign w:val="center"/>
          </w:tcPr>
          <w:p w14:paraId="3CDDB653" w14:textId="45107A55" w:rsidR="007C1995" w:rsidRPr="00815966" w:rsidRDefault="007C1995" w:rsidP="007C1995">
            <w:pPr>
              <w:spacing w:before="60" w:after="60" w:line="240" w:lineRule="exact"/>
              <w:jc w:val="right"/>
              <w:rPr>
                <w:rFonts w:ascii="Consolas" w:eastAsia="Roboto" w:hAnsi="Consolas" w:cs="Tahoma"/>
                <w:color w:val="000000"/>
                <w:sz w:val="22"/>
                <w:szCs w:val="22"/>
                <w:lang w:val="uk-UA" w:eastAsia="en-US"/>
              </w:rPr>
            </w:pPr>
            <w:r w:rsidRPr="00815966">
              <w:rPr>
                <w:rFonts w:ascii="Consolas" w:hAnsi="Consolas" w:cs="Tahoma"/>
                <w:color w:val="000000"/>
                <w:sz w:val="22"/>
                <w:szCs w:val="22"/>
              </w:rPr>
              <w:t>183</w:t>
            </w:r>
            <w:r w:rsidR="00173A86">
              <w:rPr>
                <w:rFonts w:ascii="Consolas" w:hAnsi="Consolas" w:cs="Tahoma"/>
                <w:color w:val="000000"/>
                <w:sz w:val="22"/>
                <w:szCs w:val="22"/>
                <w:lang w:val="uk-UA"/>
              </w:rPr>
              <w:t>.</w:t>
            </w:r>
            <w:r w:rsidRPr="00815966">
              <w:rPr>
                <w:rFonts w:ascii="Consolas" w:hAnsi="Consolas" w:cs="Tahoma"/>
                <w:color w:val="000000"/>
                <w:sz w:val="22"/>
                <w:szCs w:val="22"/>
              </w:rPr>
              <w:t>3</w:t>
            </w:r>
          </w:p>
        </w:tc>
        <w:tc>
          <w:tcPr>
            <w:tcW w:w="1451" w:type="dxa"/>
            <w:tcBorders>
              <w:top w:val="single" w:sz="4" w:space="0" w:color="auto"/>
              <w:bottom w:val="single" w:sz="4" w:space="0" w:color="auto"/>
            </w:tcBorders>
            <w:shd w:val="clear" w:color="auto" w:fill="auto"/>
            <w:vAlign w:val="center"/>
          </w:tcPr>
          <w:p w14:paraId="20A87063" w14:textId="358EBCFE" w:rsidR="007C1995" w:rsidRPr="00815966" w:rsidRDefault="007C1995" w:rsidP="007C1995">
            <w:pPr>
              <w:spacing w:before="60" w:after="60" w:line="240" w:lineRule="exact"/>
              <w:jc w:val="right"/>
              <w:rPr>
                <w:rFonts w:ascii="Consolas" w:eastAsia="Roboto" w:hAnsi="Consolas" w:cs="Tahoma"/>
                <w:color w:val="000000"/>
                <w:sz w:val="22"/>
                <w:szCs w:val="22"/>
                <w:lang w:val="uk-UA" w:eastAsia="en-US"/>
              </w:rPr>
            </w:pPr>
            <w:r w:rsidRPr="00815966">
              <w:rPr>
                <w:rFonts w:ascii="Consolas" w:hAnsi="Consolas" w:cs="Tahoma"/>
                <w:color w:val="000000"/>
                <w:sz w:val="22"/>
                <w:szCs w:val="22"/>
              </w:rPr>
              <w:t>151</w:t>
            </w:r>
            <w:r w:rsidR="00173A86">
              <w:rPr>
                <w:rFonts w:ascii="Consolas" w:hAnsi="Consolas" w:cs="Tahoma"/>
                <w:color w:val="000000"/>
                <w:sz w:val="22"/>
                <w:szCs w:val="22"/>
                <w:lang w:val="uk-UA"/>
              </w:rPr>
              <w:t>.</w:t>
            </w:r>
            <w:r w:rsidRPr="00815966">
              <w:rPr>
                <w:rFonts w:ascii="Consolas" w:hAnsi="Consolas" w:cs="Tahoma"/>
                <w:color w:val="000000"/>
                <w:sz w:val="22"/>
                <w:szCs w:val="22"/>
              </w:rPr>
              <w:t>6</w:t>
            </w:r>
          </w:p>
        </w:tc>
      </w:tr>
      <w:tr w:rsidR="00173A86" w:rsidRPr="00F95186" w14:paraId="4DC300F8" w14:textId="77777777" w:rsidTr="00E24343">
        <w:trPr>
          <w:cantSplit/>
        </w:trPr>
        <w:tc>
          <w:tcPr>
            <w:tcW w:w="818" w:type="dxa"/>
            <w:tcBorders>
              <w:top w:val="single" w:sz="4" w:space="0" w:color="auto"/>
            </w:tcBorders>
            <w:shd w:val="clear" w:color="auto" w:fill="auto"/>
            <w:vAlign w:val="bottom"/>
          </w:tcPr>
          <w:p w14:paraId="1A250D0F" w14:textId="0F4CD70B" w:rsidR="00173A86" w:rsidRPr="009E461C" w:rsidRDefault="00173A86" w:rsidP="00173A86">
            <w:pPr>
              <w:spacing w:before="60" w:after="60" w:line="240" w:lineRule="exact"/>
              <w:jc w:val="left"/>
              <w:rPr>
                <w:rFonts w:ascii="Consolas" w:hAnsi="Consolas" w:cs="Tahoma"/>
                <w:color w:val="000000"/>
                <w:sz w:val="22"/>
                <w:szCs w:val="22"/>
              </w:rPr>
            </w:pPr>
            <w:r w:rsidRPr="009E461C">
              <w:rPr>
                <w:rFonts w:ascii="Consolas" w:hAnsi="Consolas" w:cs="Tahoma"/>
                <w:color w:val="000000"/>
                <w:sz w:val="22"/>
                <w:szCs w:val="22"/>
              </w:rPr>
              <w:t>0</w:t>
            </w:r>
            <w:r>
              <w:rPr>
                <w:rFonts w:ascii="Consolas" w:hAnsi="Consolas" w:cs="Tahoma"/>
                <w:color w:val="000000"/>
                <w:sz w:val="22"/>
                <w:szCs w:val="22"/>
                <w:lang w:val="uk-UA"/>
              </w:rPr>
              <w:t>9</w:t>
            </w:r>
            <w:r w:rsidRPr="009E461C">
              <w:rPr>
                <w:rFonts w:ascii="Consolas" w:hAnsi="Consolas" w:cs="Tahoma"/>
                <w:color w:val="000000"/>
                <w:sz w:val="22"/>
                <w:szCs w:val="22"/>
              </w:rPr>
              <w:t>’21</w:t>
            </w:r>
          </w:p>
        </w:tc>
        <w:tc>
          <w:tcPr>
            <w:tcW w:w="1417" w:type="dxa"/>
            <w:tcBorders>
              <w:top w:val="single" w:sz="4" w:space="0" w:color="auto"/>
            </w:tcBorders>
            <w:shd w:val="clear" w:color="auto" w:fill="auto"/>
            <w:vAlign w:val="center"/>
          </w:tcPr>
          <w:p w14:paraId="1A72CA59" w14:textId="63BB5213" w:rsidR="00173A86" w:rsidRPr="00282493" w:rsidRDefault="00173A86" w:rsidP="00173A86">
            <w:pPr>
              <w:spacing w:before="60" w:after="60" w:line="240" w:lineRule="exact"/>
              <w:jc w:val="right"/>
              <w:rPr>
                <w:rFonts w:ascii="Consolas" w:hAnsi="Consolas" w:cs="Tahoma"/>
                <w:b/>
                <w:color w:val="000000"/>
                <w:sz w:val="22"/>
                <w:szCs w:val="22"/>
              </w:rPr>
            </w:pPr>
            <w:r w:rsidRPr="00173A86">
              <w:rPr>
                <w:rFonts w:ascii="Consolas" w:hAnsi="Consolas" w:cs="Tahoma"/>
                <w:b/>
                <w:color w:val="000000"/>
                <w:sz w:val="22"/>
                <w:szCs w:val="22"/>
              </w:rPr>
              <w:t>69.1</w:t>
            </w:r>
          </w:p>
        </w:tc>
        <w:tc>
          <w:tcPr>
            <w:tcW w:w="1418" w:type="dxa"/>
            <w:tcBorders>
              <w:top w:val="single" w:sz="4" w:space="0" w:color="auto"/>
            </w:tcBorders>
            <w:shd w:val="clear" w:color="auto" w:fill="auto"/>
            <w:vAlign w:val="center"/>
          </w:tcPr>
          <w:p w14:paraId="40C98043" w14:textId="0FC32A36" w:rsidR="00173A86" w:rsidRPr="00173A86" w:rsidRDefault="00173A86" w:rsidP="00173A86">
            <w:pPr>
              <w:spacing w:before="60" w:after="60" w:line="240" w:lineRule="exact"/>
              <w:jc w:val="right"/>
              <w:rPr>
                <w:rFonts w:ascii="Consolas" w:hAnsi="Consolas" w:cs="Tahoma"/>
                <w:bCs/>
                <w:color w:val="000000"/>
                <w:sz w:val="22"/>
                <w:szCs w:val="22"/>
              </w:rPr>
            </w:pPr>
            <w:r w:rsidRPr="00173A86">
              <w:rPr>
                <w:rFonts w:ascii="Consolas" w:hAnsi="Consolas" w:cs="Tahoma"/>
                <w:bCs/>
                <w:color w:val="000000"/>
                <w:sz w:val="22"/>
                <w:szCs w:val="22"/>
              </w:rPr>
              <w:t>69.4</w:t>
            </w:r>
          </w:p>
        </w:tc>
        <w:tc>
          <w:tcPr>
            <w:tcW w:w="1417" w:type="dxa"/>
            <w:tcBorders>
              <w:top w:val="single" w:sz="4" w:space="0" w:color="auto"/>
              <w:right w:val="single" w:sz="12" w:space="0" w:color="auto"/>
            </w:tcBorders>
            <w:shd w:val="clear" w:color="auto" w:fill="auto"/>
            <w:vAlign w:val="center"/>
          </w:tcPr>
          <w:p w14:paraId="0D4A7292" w14:textId="5431E110" w:rsidR="00173A86" w:rsidRPr="00173A86" w:rsidRDefault="00173A86" w:rsidP="00173A86">
            <w:pPr>
              <w:spacing w:before="60" w:after="60" w:line="240" w:lineRule="exact"/>
              <w:jc w:val="right"/>
              <w:rPr>
                <w:rFonts w:ascii="Consolas" w:hAnsi="Consolas" w:cs="Tahoma"/>
                <w:bCs/>
                <w:color w:val="000000"/>
                <w:sz w:val="22"/>
                <w:szCs w:val="22"/>
              </w:rPr>
            </w:pPr>
            <w:r w:rsidRPr="00173A86">
              <w:rPr>
                <w:rFonts w:ascii="Consolas" w:hAnsi="Consolas" w:cs="Tahoma"/>
                <w:bCs/>
                <w:color w:val="000000"/>
                <w:sz w:val="22"/>
                <w:szCs w:val="22"/>
              </w:rPr>
              <w:t>68.9</w:t>
            </w:r>
          </w:p>
        </w:tc>
        <w:tc>
          <w:tcPr>
            <w:tcW w:w="1418" w:type="dxa"/>
            <w:tcBorders>
              <w:top w:val="single" w:sz="4" w:space="0" w:color="auto"/>
              <w:left w:val="single" w:sz="12" w:space="0" w:color="auto"/>
            </w:tcBorders>
            <w:shd w:val="clear" w:color="auto" w:fill="auto"/>
            <w:vAlign w:val="center"/>
          </w:tcPr>
          <w:p w14:paraId="7C19F18D" w14:textId="00A0E0B9" w:rsidR="00173A86" w:rsidRPr="00173A86" w:rsidRDefault="00173A86" w:rsidP="00173A86">
            <w:pPr>
              <w:spacing w:before="60" w:after="60" w:line="240" w:lineRule="exact"/>
              <w:jc w:val="right"/>
              <w:rPr>
                <w:rFonts w:ascii="Consolas" w:hAnsi="Consolas" w:cs="Tahoma"/>
                <w:bCs/>
                <w:color w:val="000000"/>
                <w:sz w:val="22"/>
                <w:szCs w:val="22"/>
              </w:rPr>
            </w:pPr>
            <w:r w:rsidRPr="00173A86">
              <w:rPr>
                <w:rFonts w:ascii="Consolas" w:hAnsi="Consolas" w:cs="Tahoma"/>
                <w:bCs/>
                <w:color w:val="000000"/>
                <w:sz w:val="22"/>
                <w:szCs w:val="22"/>
              </w:rPr>
              <w:t>137.2</w:t>
            </w:r>
          </w:p>
        </w:tc>
        <w:tc>
          <w:tcPr>
            <w:tcW w:w="1417" w:type="dxa"/>
            <w:tcBorders>
              <w:top w:val="single" w:sz="4" w:space="0" w:color="auto"/>
            </w:tcBorders>
            <w:shd w:val="clear" w:color="auto" w:fill="auto"/>
            <w:vAlign w:val="center"/>
          </w:tcPr>
          <w:p w14:paraId="0A549600" w14:textId="5C71688A" w:rsidR="00173A86" w:rsidRPr="00173A86" w:rsidRDefault="00173A86" w:rsidP="00173A86">
            <w:pPr>
              <w:spacing w:before="60" w:after="60" w:line="240" w:lineRule="exact"/>
              <w:jc w:val="right"/>
              <w:rPr>
                <w:rFonts w:ascii="Consolas" w:hAnsi="Consolas" w:cs="Tahoma"/>
                <w:bCs/>
                <w:color w:val="000000"/>
                <w:sz w:val="22"/>
                <w:szCs w:val="22"/>
              </w:rPr>
            </w:pPr>
            <w:r w:rsidRPr="00173A86">
              <w:rPr>
                <w:rFonts w:ascii="Consolas" w:hAnsi="Consolas" w:cs="Tahoma"/>
                <w:bCs/>
                <w:color w:val="000000"/>
                <w:sz w:val="22"/>
                <w:szCs w:val="22"/>
              </w:rPr>
              <w:t>190.3</w:t>
            </w:r>
          </w:p>
        </w:tc>
        <w:tc>
          <w:tcPr>
            <w:tcW w:w="1451" w:type="dxa"/>
            <w:tcBorders>
              <w:top w:val="single" w:sz="4" w:space="0" w:color="auto"/>
            </w:tcBorders>
            <w:shd w:val="clear" w:color="auto" w:fill="auto"/>
            <w:vAlign w:val="center"/>
          </w:tcPr>
          <w:p w14:paraId="6A0B4781" w14:textId="59509D34" w:rsidR="00173A86" w:rsidRPr="00173A86" w:rsidRDefault="00173A86" w:rsidP="00173A86">
            <w:pPr>
              <w:spacing w:before="60" w:after="60" w:line="240" w:lineRule="exact"/>
              <w:jc w:val="right"/>
              <w:rPr>
                <w:rFonts w:ascii="Consolas" w:hAnsi="Consolas" w:cs="Tahoma"/>
                <w:bCs/>
                <w:color w:val="000000"/>
                <w:sz w:val="22"/>
                <w:szCs w:val="22"/>
              </w:rPr>
            </w:pPr>
            <w:r w:rsidRPr="00173A86">
              <w:rPr>
                <w:rFonts w:ascii="Consolas" w:hAnsi="Consolas" w:cs="Tahoma"/>
                <w:bCs/>
                <w:color w:val="000000"/>
                <w:sz w:val="22"/>
                <w:szCs w:val="22"/>
              </w:rPr>
              <w:t>139.8</w:t>
            </w:r>
          </w:p>
        </w:tc>
      </w:tr>
    </w:tbl>
    <w:p w14:paraId="4D091384" w14:textId="4594AE1C" w:rsidR="00F95186" w:rsidRPr="00815966" w:rsidRDefault="00815966" w:rsidP="00815966">
      <w:pPr>
        <w:spacing w:before="60" w:after="60" w:line="240" w:lineRule="auto"/>
        <w:jc w:val="left"/>
        <w:rPr>
          <w:rFonts w:ascii="Tahoma" w:eastAsia="Roboto" w:hAnsi="Tahoma" w:cs="Tahoma"/>
          <w:sz w:val="20"/>
          <w:szCs w:val="20"/>
          <w:lang w:val="uk-UA"/>
        </w:rPr>
      </w:pPr>
      <w:r w:rsidRPr="00815966">
        <w:rPr>
          <w:rFonts w:ascii="Segoe UI Symbol" w:hAnsi="Segoe UI Symbol" w:cs="Segoe UI Symbol"/>
          <w:color w:val="27AE60"/>
          <w:sz w:val="20"/>
          <w:szCs w:val="20"/>
        </w:rPr>
        <w:t>⯅</w:t>
      </w:r>
      <w:r w:rsidRPr="00815966">
        <w:rPr>
          <w:rFonts w:ascii="Segoe UI Symbol" w:hAnsi="Segoe UI Symbol" w:cs="Segoe UI Symbol"/>
          <w:color w:val="C0392B"/>
          <w:sz w:val="20"/>
          <w:szCs w:val="20"/>
        </w:rPr>
        <w:t>⯆</w:t>
      </w:r>
      <w:r w:rsidRPr="00815966">
        <w:rPr>
          <w:rFonts w:ascii="Tahoma" w:eastAsia="Roboto" w:hAnsi="Tahoma" w:cs="Tahoma"/>
          <w:sz w:val="20"/>
          <w:szCs w:val="20"/>
          <w:lang w:val="uk-UA"/>
        </w:rPr>
        <w:t xml:space="preserve"> </w:t>
      </w:r>
      <w:r w:rsidR="00D54D10">
        <w:rPr>
          <w:rFonts w:ascii="Tahoma" w:eastAsia="Roboto" w:hAnsi="Tahoma" w:cs="Tahoma"/>
          <w:color w:val="7F8C8D" w:themeColor="text2"/>
          <w:sz w:val="20"/>
          <w:szCs w:val="20"/>
          <w:lang w:val="uk-UA"/>
        </w:rPr>
        <w:t>—</w:t>
      </w:r>
      <w:r w:rsidRPr="00D54D10">
        <w:rPr>
          <w:rFonts w:ascii="Tahoma" w:eastAsia="Roboto" w:hAnsi="Tahoma" w:cs="Tahoma"/>
          <w:color w:val="7F8C8D" w:themeColor="text2"/>
          <w:sz w:val="20"/>
          <w:szCs w:val="20"/>
          <w:lang w:val="uk-UA"/>
        </w:rPr>
        <w:t xml:space="preserve"> статистично значущі зміни порівняно до попереднього місяця</w:t>
      </w:r>
    </w:p>
    <w:p w14:paraId="40834108" w14:textId="77777777" w:rsidR="00815966" w:rsidRDefault="00815966" w:rsidP="00F95186">
      <w:pPr>
        <w:spacing w:before="0" w:after="200" w:line="240" w:lineRule="auto"/>
        <w:jc w:val="left"/>
        <w:rPr>
          <w:rFonts w:ascii="Tahoma" w:eastAsia="Roboto" w:hAnsi="Tahoma" w:cs="Tahoma"/>
          <w:i/>
          <w:sz w:val="18"/>
          <w:szCs w:val="20"/>
          <w:lang w:val="uk-UA"/>
        </w:rPr>
      </w:pPr>
    </w:p>
    <w:p w14:paraId="7D7938D9" w14:textId="77777777" w:rsidR="00365CDB" w:rsidRDefault="00365CDB">
      <w:pPr>
        <w:spacing w:before="0" w:after="200" w:line="276" w:lineRule="auto"/>
        <w:jc w:val="left"/>
        <w:rPr>
          <w:rFonts w:ascii="Tahoma" w:eastAsia="Roboto" w:hAnsi="Tahoma" w:cs="Tahoma"/>
          <w:b/>
          <w:bCs/>
          <w:iCs/>
          <w:sz w:val="18"/>
          <w:szCs w:val="20"/>
          <w:lang w:val="uk-UA"/>
        </w:rPr>
      </w:pPr>
      <w:r>
        <w:rPr>
          <w:rFonts w:ascii="Tahoma" w:eastAsia="Roboto" w:hAnsi="Tahoma" w:cs="Tahoma"/>
          <w:b/>
          <w:bCs/>
          <w:iCs/>
          <w:sz w:val="18"/>
          <w:szCs w:val="20"/>
          <w:lang w:val="uk-UA"/>
        </w:rPr>
        <w:br w:type="page"/>
      </w:r>
    </w:p>
    <w:p w14:paraId="703E9E98" w14:textId="6B74DE18" w:rsidR="00F95186" w:rsidRPr="00365CDB" w:rsidRDefault="00F95186" w:rsidP="00F95186">
      <w:pPr>
        <w:spacing w:before="0" w:after="200" w:line="240" w:lineRule="auto"/>
        <w:jc w:val="left"/>
        <w:rPr>
          <w:rFonts w:ascii="Tahoma" w:eastAsia="Roboto" w:hAnsi="Tahoma" w:cs="Tahoma"/>
          <w:b/>
          <w:bCs/>
          <w:iCs/>
          <w:sz w:val="20"/>
          <w:szCs w:val="20"/>
          <w:lang w:val="uk-UA"/>
        </w:rPr>
      </w:pPr>
      <w:commentRangeStart w:id="2"/>
      <w:r w:rsidRPr="00365CDB">
        <w:rPr>
          <w:rFonts w:ascii="Tahoma" w:eastAsia="Roboto" w:hAnsi="Tahoma" w:cs="Tahoma"/>
          <w:b/>
          <w:bCs/>
          <w:iCs/>
          <w:sz w:val="20"/>
          <w:szCs w:val="20"/>
          <w:lang w:val="uk-UA"/>
        </w:rPr>
        <w:lastRenderedPageBreak/>
        <w:t xml:space="preserve">Інформація про дослідження </w:t>
      </w:r>
    </w:p>
    <w:p w14:paraId="2D571FC9"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Дослідження споживчих настроїв в Україні проводилося ІП «ГФК ЮКРЕЙН» з червня 2000 року, а з 2019 року його здійснює ТОВ «ІНФО САПІЄНС».</w:t>
      </w:r>
    </w:p>
    <w:p w14:paraId="026B3186" w14:textId="011C8CBD" w:rsidR="00F95186" w:rsidRPr="00365CDB" w:rsidRDefault="003A17FF"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Індекс споживчих настроїв в Україні визначають на підставі вибіркового обстеження домашніх господарств країни. Під час дослідження опитують 1000 осіб віком від 16 років. Структура вибірка відповідає структурі населення за такими параметрами, як стать, вік, розмір населеного пункту і регіон відповідно до останніх наявних даних Державної служби статистики України перед повномасштабним вторгненням росії 24 лютого 2022 р. Дослідження «Споживчі настрої» не проводиться у АР Крим, м. Севастополь, а також інших тимчасово окупованих росією територіях України, де українські оператори не надають послуги мобільного телефонного зв’язку. Також опитування не включає українців, які виїхали за кордон.  Теоретична похибка вибірки не перевищує 3,1%. У квітні й травні 2020 року, а також у квітні 2021 року через COVID-10, а також з березня 2022 опитування було проводиться методом телефонного інтерв’ю із дзвінками на мобільні номери. Польовий етап даної хвилі тривав </w:t>
      </w:r>
      <w:r w:rsidR="00F95186" w:rsidRPr="00365CDB">
        <w:rPr>
          <w:rFonts w:ascii="Tahoma" w:eastAsia="Roboto" w:hAnsi="Tahoma" w:cs="Tahoma"/>
          <w:iCs/>
          <w:sz w:val="20"/>
          <w:szCs w:val="20"/>
          <w:lang w:val="uk-UA"/>
        </w:rPr>
        <w:t xml:space="preserve">з </w:t>
      </w:r>
      <w:r w:rsidR="008C0C7A" w:rsidRPr="00365CDB">
        <w:rPr>
          <w:rFonts w:ascii="Tahoma" w:eastAsia="Roboto" w:hAnsi="Tahoma" w:cs="Tahoma"/>
          <w:iCs/>
          <w:sz w:val="20"/>
          <w:szCs w:val="20"/>
          <w:lang w:val="uk-UA"/>
        </w:rPr>
        <w:t>12</w:t>
      </w:r>
      <w:r w:rsidR="00C35D8B" w:rsidRPr="00365CDB">
        <w:rPr>
          <w:rFonts w:ascii="Tahoma" w:eastAsia="Roboto" w:hAnsi="Tahoma" w:cs="Tahoma"/>
          <w:iCs/>
          <w:sz w:val="20"/>
          <w:szCs w:val="20"/>
          <w:lang w:val="uk-UA"/>
        </w:rPr>
        <w:t xml:space="preserve"> </w:t>
      </w:r>
      <w:r w:rsidR="00E30C7D" w:rsidRPr="00365CDB">
        <w:rPr>
          <w:rFonts w:ascii="Tahoma" w:eastAsia="Roboto" w:hAnsi="Tahoma" w:cs="Tahoma"/>
          <w:iCs/>
          <w:sz w:val="20"/>
          <w:szCs w:val="20"/>
          <w:lang w:val="uk-UA"/>
        </w:rPr>
        <w:t xml:space="preserve">по </w:t>
      </w:r>
      <w:r w:rsidR="008C0C7A" w:rsidRPr="00365CDB">
        <w:rPr>
          <w:rFonts w:ascii="Tahoma" w:eastAsia="Roboto" w:hAnsi="Tahoma" w:cs="Tahoma"/>
          <w:iCs/>
          <w:sz w:val="20"/>
          <w:szCs w:val="20"/>
          <w:lang w:val="uk-UA"/>
        </w:rPr>
        <w:t>18</w:t>
      </w:r>
      <w:r w:rsidR="00E30C7D" w:rsidRPr="00365CDB">
        <w:rPr>
          <w:rFonts w:ascii="Tahoma" w:eastAsia="Roboto" w:hAnsi="Tahoma" w:cs="Tahoma"/>
          <w:iCs/>
          <w:sz w:val="20"/>
          <w:szCs w:val="20"/>
          <w:lang w:val="uk-UA"/>
        </w:rPr>
        <w:t xml:space="preserve"> </w:t>
      </w:r>
      <w:r w:rsidR="004E3674">
        <w:rPr>
          <w:rFonts w:ascii="Tahoma" w:eastAsia="Roboto" w:hAnsi="Tahoma" w:cs="Tahoma"/>
          <w:iCs/>
          <w:sz w:val="20"/>
          <w:szCs w:val="20"/>
          <w:lang w:val="uk-UA"/>
        </w:rPr>
        <w:t>вересня</w:t>
      </w:r>
      <w:r w:rsidRPr="00365CDB">
        <w:rPr>
          <w:rFonts w:ascii="Tahoma" w:eastAsia="Roboto" w:hAnsi="Tahoma" w:cs="Tahoma"/>
          <w:iCs/>
          <w:sz w:val="20"/>
          <w:szCs w:val="20"/>
          <w:lang w:val="uk-UA"/>
        </w:rPr>
        <w:t>.</w:t>
      </w:r>
      <w:r w:rsidR="00F95186" w:rsidRPr="00365CDB">
        <w:rPr>
          <w:rFonts w:ascii="Tahoma" w:eastAsia="Roboto" w:hAnsi="Tahoma" w:cs="Tahoma"/>
          <w:iCs/>
          <w:sz w:val="20"/>
          <w:szCs w:val="20"/>
          <w:lang w:val="uk-UA"/>
        </w:rPr>
        <w:t xml:space="preserve"> </w:t>
      </w:r>
    </w:p>
    <w:p w14:paraId="65578A70"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Для визначення ІСН респондентам ставлять такі запитання:  </w:t>
      </w:r>
    </w:p>
    <w:p w14:paraId="6A66E3B2"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1. Як змінилося матеріальне становище вашої сім’ї за останні шість місяців? </w:t>
      </w:r>
    </w:p>
    <w:p w14:paraId="083A21EC"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2. Як, на вашу думку, зміниться матеріальне становище вашої сім’ї впродовж наступних шести місяців? </w:t>
      </w:r>
    </w:p>
    <w:p w14:paraId="0D8F39AB"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3.  Говорячи про економічну ситуацію в країні загалом, ви вважаєте, що наступні дванадцять місяців будуть для економіки країни сприятливим чи несприятливим часом? </w:t>
      </w:r>
    </w:p>
    <w:p w14:paraId="4AA40959"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4. Як ви охарактеризували б наступні п’ять років – як сприятливий чи несприятливий час для економіки країни? </w:t>
      </w:r>
    </w:p>
    <w:p w14:paraId="120765F7"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5.  Як ви гадаєте, тепер загалом сприятливий чи несприятливий час робити великі покупки для дому? </w:t>
      </w:r>
    </w:p>
    <w:p w14:paraId="40DF64E9"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За кожним із цих запитань визначають відповідний індекс: </w:t>
      </w:r>
    </w:p>
    <w:p w14:paraId="552F109D" w14:textId="23DB0C80" w:rsidR="00F95186" w:rsidRPr="00365CDB" w:rsidRDefault="00A5103F"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w:t>
      </w:r>
      <w:r w:rsidR="00F95186" w:rsidRPr="00365CDB">
        <w:rPr>
          <w:rFonts w:ascii="Tahoma" w:eastAsia="Roboto" w:hAnsi="Tahoma" w:cs="Tahoma"/>
          <w:iCs/>
          <w:sz w:val="20"/>
          <w:szCs w:val="20"/>
          <w:lang w:val="uk-UA"/>
        </w:rPr>
        <w:t xml:space="preserve">індекс поточного особистого матеріального становища (х1); </w:t>
      </w:r>
    </w:p>
    <w:p w14:paraId="099D4C4D"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очікуваних змін особистого матеріального становища (х2); </w:t>
      </w:r>
    </w:p>
    <w:p w14:paraId="7284E3B6"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очікуваного розвитку економіки країни впродовж найближчого року (х3); </w:t>
      </w:r>
    </w:p>
    <w:p w14:paraId="6F20B0BB"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очікуваного розвитку економіки країни впродовж найближчих п’яти років (х4); </w:t>
      </w:r>
    </w:p>
    <w:p w14:paraId="5428DA43"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доцільності робити великі покупки (х5). </w:t>
      </w:r>
    </w:p>
    <w:p w14:paraId="3E4A1E92"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Значення  індексу  обчислюють  таким  способом:  від  частки  позитивних  відповідей віднімають частку негативних і до цієї різниці додають 100, щоб уникнути появи від’ємних величин. На підставі цих п’яти індексів визначають три сукупні індекси: </w:t>
      </w:r>
    </w:p>
    <w:p w14:paraId="3C83A5E6"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споживчих настроїв (ІСН) – середнє арифметичне індексів х1–х5; </w:t>
      </w:r>
    </w:p>
    <w:p w14:paraId="218040BF"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поточного становища (ІПС) – середнє арифметичне індексів х1 і х5; </w:t>
      </w:r>
    </w:p>
    <w:p w14:paraId="5040B135"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 індекс економічних очікувань (ІЕО) – середнє арифметичне індексів х2, х3, х4. </w:t>
      </w:r>
    </w:p>
    <w:p w14:paraId="5CDB2594"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Значення індексів можуть змінюватися в межах від 0 до 200. Значення дорівнює 200 в тому разі, якщо всі громадяни позитивно оцінюють економічну ситуацію. Індекс дорівнює 100 тоді, коли частки позитивних і негативних оцінок однакові. Значення індексу менше 100 означає, що в суспільстві переважають негативні оцінки. </w:t>
      </w:r>
    </w:p>
    <w:p w14:paraId="5E3D8B1C"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Для визначення індексу очікуваної динаміки безробіття (ІОДБ), індексу інфляційних очікувань (ІІО) та індексу девальваційних очікувань (ІДО) респондентам ставлять такі запитання: </w:t>
      </w:r>
    </w:p>
    <w:p w14:paraId="7A0EA409"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1. Як ви вважаєте, упродовж найближчих дванадцяти місяців безробітних (людей, які не мають роботи й шукають її) буде більше, приблизно стільки ж чи менше, аніж тепер? </w:t>
      </w:r>
    </w:p>
    <w:p w14:paraId="1EB7D892"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lastRenderedPageBreak/>
        <w:t xml:space="preserve">2.  Як, на вашу думку, змінюватимуться  ціни  на  основні  споживчі  товари  та  послуги впродовж найближчих одного–двох місяців? </w:t>
      </w:r>
    </w:p>
    <w:p w14:paraId="0DFC10B7" w14:textId="77777777" w:rsidR="00F95186" w:rsidRPr="00365CDB" w:rsidRDefault="00F95186" w:rsidP="00A5103F">
      <w:pPr>
        <w:spacing w:before="0" w:after="60" w:line="240" w:lineRule="auto"/>
        <w:ind w:left="708"/>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3. Як, на вашу думку, зміниться курс долара по відношенню до гривні впродовж найближчих трьох місяців? </w:t>
      </w:r>
    </w:p>
    <w:p w14:paraId="1A19EE63" w14:textId="77777777" w:rsidR="00F95186" w:rsidRPr="00365CDB" w:rsidRDefault="00F95186" w:rsidP="00F95186">
      <w:pPr>
        <w:spacing w:before="0" w:after="60" w:line="240" w:lineRule="auto"/>
        <w:jc w:val="left"/>
        <w:rPr>
          <w:rFonts w:ascii="Tahoma" w:eastAsia="Roboto" w:hAnsi="Tahoma" w:cs="Tahoma"/>
          <w:iCs/>
          <w:sz w:val="20"/>
          <w:szCs w:val="20"/>
          <w:lang w:val="uk-UA"/>
        </w:rPr>
      </w:pPr>
      <w:r w:rsidRPr="00365CDB">
        <w:rPr>
          <w:rFonts w:ascii="Tahoma" w:eastAsia="Roboto" w:hAnsi="Tahoma" w:cs="Tahoma"/>
          <w:iCs/>
          <w:sz w:val="20"/>
          <w:szCs w:val="20"/>
          <w:lang w:val="uk-UA"/>
        </w:rPr>
        <w:t xml:space="preserve">Значення ІОДБ, ІІО та ІДО обчислюють таким способом: від частки відповідей, що свідчать про зростання безробіття (інфляції, девальвації), віднімають частку відповідей, що свідчать про зменшення безробіття (інфляції, девальвації), і до цієї різниці додають 100, щоб уникнути появи від’ємних величин. Значення цих індексів можуть змінюватися в межах від 0 до 200.  Наприклад, значення індексу дорівнює 200, якщо всі громадяни передбачають зростання безробіття (інфляції, девальвації).  </w:t>
      </w:r>
    </w:p>
    <w:p w14:paraId="6FDAFE64" w14:textId="77777777" w:rsidR="00F95186" w:rsidRPr="00365CDB" w:rsidRDefault="00F95186" w:rsidP="00F95186">
      <w:pPr>
        <w:spacing w:before="0" w:after="200" w:line="240" w:lineRule="auto"/>
        <w:jc w:val="left"/>
        <w:rPr>
          <w:rFonts w:ascii="Tahoma" w:eastAsia="Roboto" w:hAnsi="Tahoma" w:cs="Tahoma"/>
          <w:iCs/>
          <w:color w:val="FF0000"/>
          <w:sz w:val="20"/>
          <w:szCs w:val="20"/>
          <w:lang w:val="uk-UA"/>
        </w:rPr>
      </w:pPr>
      <w:r w:rsidRPr="00365CDB">
        <w:rPr>
          <w:rFonts w:ascii="Tahoma" w:eastAsia="Roboto" w:hAnsi="Tahoma" w:cs="Tahoma"/>
          <w:iCs/>
          <w:color w:val="FF0000"/>
          <w:sz w:val="20"/>
          <w:szCs w:val="20"/>
          <w:lang w:val="uk-UA"/>
        </w:rPr>
        <w:t xml:space="preserve"> </w:t>
      </w:r>
    </w:p>
    <w:p w14:paraId="3F5E2589" w14:textId="77777777" w:rsidR="00F95186" w:rsidRPr="00365CDB" w:rsidRDefault="00F95186" w:rsidP="00F95186">
      <w:pPr>
        <w:spacing w:before="0" w:after="200" w:line="240" w:lineRule="auto"/>
        <w:jc w:val="left"/>
        <w:rPr>
          <w:rFonts w:ascii="Tahoma" w:eastAsia="Roboto" w:hAnsi="Tahoma" w:cs="Tahoma"/>
          <w:b/>
          <w:bCs/>
          <w:iCs/>
          <w:sz w:val="20"/>
          <w:szCs w:val="20"/>
          <w:lang w:val="uk-UA"/>
        </w:rPr>
      </w:pPr>
      <w:r w:rsidRPr="00365CDB">
        <w:rPr>
          <w:rFonts w:ascii="Tahoma" w:eastAsia="Roboto" w:hAnsi="Tahoma" w:cs="Tahoma"/>
          <w:b/>
          <w:bCs/>
          <w:iCs/>
          <w:sz w:val="20"/>
          <w:szCs w:val="20"/>
          <w:lang w:val="uk-UA"/>
        </w:rPr>
        <w:t>Про Info Sapiens</w:t>
      </w:r>
    </w:p>
    <w:p w14:paraId="19D2BF21" w14:textId="77777777" w:rsidR="00F95186" w:rsidRPr="00365CDB" w:rsidRDefault="00F95186" w:rsidP="00F95186">
      <w:pPr>
        <w:spacing w:before="0" w:line="240" w:lineRule="auto"/>
        <w:jc w:val="left"/>
        <w:rPr>
          <w:rFonts w:ascii="Tahoma" w:eastAsia="Roboto" w:hAnsi="Tahoma" w:cs="Tahoma"/>
          <w:sz w:val="20"/>
          <w:szCs w:val="20"/>
          <w:lang w:val="uk-UA"/>
        </w:rPr>
      </w:pPr>
      <w:r w:rsidRPr="00365CDB">
        <w:rPr>
          <w:rFonts w:ascii="Tahoma" w:eastAsia="Roboto" w:hAnsi="Tahoma" w:cs="Tahoma"/>
          <w:sz w:val="20"/>
          <w:szCs w:val="20"/>
          <w:lang w:val="uk-UA"/>
        </w:rPr>
        <w:t xml:space="preserve">Дослідницька агенція Info Sapiens спеціалізується на проведенні досліджень громадської думки, поведінкових замірах та аналізі даних з вторинних джерел. Компанія дотримується всіх дослідницьких стандартів ICC/ESOMAR, є членом Української Асоціації Маркетингу. </w:t>
      </w:r>
    </w:p>
    <w:p w14:paraId="7E5F7036" w14:textId="43744E2E" w:rsidR="00584B26" w:rsidRPr="00365CDB" w:rsidRDefault="00F95186" w:rsidP="00410CB8">
      <w:pPr>
        <w:spacing w:before="0" w:line="240" w:lineRule="auto"/>
        <w:jc w:val="left"/>
        <w:rPr>
          <w:rFonts w:ascii="Tahoma" w:hAnsi="Tahoma" w:cs="Tahoma"/>
          <w:sz w:val="20"/>
          <w:szCs w:val="20"/>
        </w:rPr>
      </w:pPr>
      <w:r w:rsidRPr="00365CDB">
        <w:rPr>
          <w:rFonts w:ascii="Tahoma" w:eastAsia="Roboto" w:hAnsi="Tahoma" w:cs="Tahoma"/>
          <w:sz w:val="20"/>
          <w:szCs w:val="20"/>
          <w:lang w:val="uk-UA"/>
        </w:rPr>
        <w:t xml:space="preserve">Більше інформації про компанію та її діяльність можна знайти на </w:t>
      </w:r>
      <w:hyperlink r:id="rId14" w:history="1">
        <w:r w:rsidRPr="00365CDB">
          <w:rPr>
            <w:rFonts w:ascii="Tahoma" w:eastAsia="Roboto" w:hAnsi="Tahoma" w:cs="Tahoma"/>
            <w:color w:val="535154"/>
            <w:sz w:val="20"/>
            <w:szCs w:val="20"/>
            <w:u w:val="single"/>
            <w:lang w:val="uk-UA"/>
          </w:rPr>
          <w:t>нашому сайті</w:t>
        </w:r>
      </w:hyperlink>
      <w:r w:rsidRPr="00365CDB">
        <w:rPr>
          <w:rFonts w:ascii="Tahoma" w:eastAsia="Roboto" w:hAnsi="Tahoma" w:cs="Tahoma"/>
          <w:sz w:val="20"/>
          <w:szCs w:val="20"/>
          <w:lang w:val="uk-UA"/>
        </w:rPr>
        <w:t xml:space="preserve"> або </w:t>
      </w:r>
      <w:hyperlink r:id="rId15" w:history="1">
        <w:r w:rsidRPr="00365CDB">
          <w:rPr>
            <w:rFonts w:ascii="Tahoma" w:eastAsia="Roboto" w:hAnsi="Tahoma" w:cs="Tahoma"/>
            <w:color w:val="535154"/>
            <w:sz w:val="20"/>
            <w:szCs w:val="20"/>
            <w:u w:val="single"/>
            <w:lang w:val="uk-UA"/>
          </w:rPr>
          <w:t>сторінці у facebook</w:t>
        </w:r>
      </w:hyperlink>
      <w:r w:rsidRPr="00365CDB">
        <w:rPr>
          <w:rFonts w:ascii="Tahoma" w:eastAsia="Roboto" w:hAnsi="Tahoma" w:cs="Tahoma"/>
          <w:sz w:val="20"/>
          <w:szCs w:val="20"/>
          <w:lang w:val="uk-UA"/>
        </w:rPr>
        <w:t>.</w:t>
      </w:r>
      <w:commentRangeEnd w:id="2"/>
      <w:r w:rsidR="00D846B9">
        <w:rPr>
          <w:rStyle w:val="afd"/>
        </w:rPr>
        <w:commentReference w:id="2"/>
      </w:r>
    </w:p>
    <w:sectPr w:rsidR="00584B26" w:rsidRPr="00365CDB" w:rsidSect="001D5BE6">
      <w:headerReference w:type="default" r:id="rId16"/>
      <w:footerReference w:type="default" r:id="rId17"/>
      <w:headerReference w:type="first" r:id="rId18"/>
      <w:pgSz w:w="11906" w:h="16838"/>
      <w:pgMar w:top="3402" w:right="567"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savc" w:date="2022-09-12T18:32:00Z" w:initials="d">
    <w:p w14:paraId="4A155927" w14:textId="77777777" w:rsidR="00D846B9" w:rsidRDefault="00D846B9" w:rsidP="00F75601">
      <w:pPr>
        <w:pStyle w:val="afe"/>
        <w:jc w:val="left"/>
      </w:pPr>
      <w:r>
        <w:rPr>
          <w:rStyle w:val="afd"/>
        </w:rPr>
        <w:annotationRef/>
      </w:r>
      <w:r>
        <w:rPr>
          <w:lang w:val="uk-UA"/>
        </w:rPr>
        <w:t>Скорочуємо до останніх 24 місяців заради читабельності</w:t>
      </w:r>
    </w:p>
  </w:comment>
  <w:comment w:id="1" w:author="dosavc" w:date="2022-10-18T13:52:00Z" w:initials="d">
    <w:p w14:paraId="4D7B7A1C" w14:textId="77777777" w:rsidR="002168E5" w:rsidRPr="00EC671A" w:rsidRDefault="002168E5" w:rsidP="00952FBE">
      <w:pPr>
        <w:pStyle w:val="afe"/>
        <w:jc w:val="left"/>
      </w:pPr>
      <w:r>
        <w:rPr>
          <w:rStyle w:val="afd"/>
        </w:rPr>
        <w:annotationRef/>
      </w:r>
      <w:r>
        <w:rPr>
          <w:lang w:val="uk-UA"/>
        </w:rPr>
        <w:t>Тут були переплутані позначки</w:t>
      </w:r>
    </w:p>
  </w:comment>
  <w:comment w:id="2" w:author="dosavc" w:date="2022-09-12T18:32:00Z" w:initials="d">
    <w:p w14:paraId="6C333659" w14:textId="29DBCB89" w:rsidR="00D846B9" w:rsidRDefault="00D846B9" w:rsidP="00D8377F">
      <w:pPr>
        <w:pStyle w:val="afe"/>
        <w:jc w:val="left"/>
      </w:pPr>
      <w:r>
        <w:rPr>
          <w:rStyle w:val="afd"/>
        </w:rPr>
        <w:annotationRef/>
      </w:r>
      <w:r>
        <w:rPr>
          <w:lang w:val="uk-UA"/>
        </w:rPr>
        <w:t>Лише форматування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55927" w15:done="0"/>
  <w15:commentEx w15:paraId="4D7B7A1C" w15:done="0"/>
  <w15:commentEx w15:paraId="6C3336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F9D7" w16cex:dateUtc="2022-09-12T15:32:00Z"/>
  <w16cex:commentExtensible w16cex:durableId="26F92E05" w16cex:dateUtc="2022-10-18T10:52:00Z"/>
  <w16cex:commentExtensible w16cex:durableId="26C9F9AE" w16cex:dateUtc="2022-09-12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55927" w16cid:durableId="26C9F9D7"/>
  <w16cid:commentId w16cid:paraId="4D7B7A1C" w16cid:durableId="26F92E05"/>
  <w16cid:commentId w16cid:paraId="6C333659" w16cid:durableId="26C9F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B4BB" w14:textId="77777777" w:rsidR="006E7D5E" w:rsidRDefault="006E7D5E" w:rsidP="008067EE">
      <w:pPr>
        <w:spacing w:before="0" w:after="0" w:line="240" w:lineRule="auto"/>
      </w:pPr>
      <w:r>
        <w:separator/>
      </w:r>
    </w:p>
  </w:endnote>
  <w:endnote w:type="continuationSeparator" w:id="0">
    <w:p w14:paraId="5D00CA76" w14:textId="77777777" w:rsidR="006E7D5E" w:rsidRDefault="006E7D5E" w:rsidP="00806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965"/>
      <w:docPartObj>
        <w:docPartGallery w:val="Page Numbers (Bottom of Page)"/>
        <w:docPartUnique/>
      </w:docPartObj>
    </w:sdtPr>
    <w:sdtEndPr>
      <w:rPr>
        <w:sz w:val="16"/>
        <w:szCs w:val="16"/>
      </w:rPr>
    </w:sdtEndPr>
    <w:sdtContent>
      <w:p w14:paraId="0E8E1CAB" w14:textId="77777777" w:rsidR="00F511AE" w:rsidRPr="00F511AE" w:rsidRDefault="00F511AE" w:rsidP="00F511AE">
        <w:pPr>
          <w:pStyle w:val="af2"/>
          <w:spacing w:before="360"/>
          <w:jc w:val="left"/>
          <w:rPr>
            <w:sz w:val="16"/>
            <w:szCs w:val="16"/>
          </w:rPr>
        </w:pPr>
        <w:r w:rsidRPr="00F511AE">
          <w:rPr>
            <w:sz w:val="16"/>
            <w:szCs w:val="16"/>
            <w:lang w:val="en-US"/>
          </w:rPr>
          <w:tab/>
        </w:r>
        <w:r w:rsidRPr="00F511AE">
          <w:rPr>
            <w:sz w:val="16"/>
            <w:szCs w:val="16"/>
            <w:lang w:val="en-US"/>
          </w:rPr>
          <w:tab/>
        </w:r>
        <w:r w:rsidRPr="00F511AE">
          <w:rPr>
            <w:sz w:val="16"/>
            <w:szCs w:val="16"/>
          </w:rPr>
          <w:fldChar w:fldCharType="begin"/>
        </w:r>
        <w:r w:rsidRPr="00F511AE">
          <w:rPr>
            <w:sz w:val="16"/>
            <w:szCs w:val="16"/>
          </w:rPr>
          <w:instrText>PAGE   \* MERGEFORMAT</w:instrText>
        </w:r>
        <w:r w:rsidRPr="00F511AE">
          <w:rPr>
            <w:sz w:val="16"/>
            <w:szCs w:val="16"/>
          </w:rPr>
          <w:fldChar w:fldCharType="separate"/>
        </w:r>
        <w:r w:rsidR="00E32BF4">
          <w:rPr>
            <w:noProof/>
            <w:sz w:val="16"/>
            <w:szCs w:val="16"/>
          </w:rPr>
          <w:t>2</w:t>
        </w:r>
        <w:r w:rsidRPr="00F511A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24EA" w14:textId="77777777" w:rsidR="006E7D5E" w:rsidRDefault="006E7D5E" w:rsidP="008067EE">
      <w:pPr>
        <w:spacing w:before="0" w:after="0" w:line="240" w:lineRule="auto"/>
      </w:pPr>
      <w:r>
        <w:separator/>
      </w:r>
    </w:p>
  </w:footnote>
  <w:footnote w:type="continuationSeparator" w:id="0">
    <w:p w14:paraId="6E072231" w14:textId="77777777" w:rsidR="006E7D5E" w:rsidRDefault="006E7D5E" w:rsidP="00806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3D1" w14:textId="77777777" w:rsidR="008067EE" w:rsidRDefault="008067EE">
    <w:pPr>
      <w:pStyle w:val="af0"/>
    </w:pPr>
    <w:r>
      <w:rPr>
        <w:noProof/>
        <w:lang w:val="uk-UA" w:eastAsia="uk-UA"/>
      </w:rPr>
      <w:drawing>
        <wp:anchor distT="0" distB="0" distL="114300" distR="114300" simplePos="0" relativeHeight="251659776" behindDoc="0" locked="0" layoutInCell="1" allowOverlap="1" wp14:anchorId="2F7C5BF6" wp14:editId="50E0C408">
          <wp:simplePos x="0" y="0"/>
          <wp:positionH relativeFrom="margin">
            <wp:posOffset>5052695</wp:posOffset>
          </wp:positionH>
          <wp:positionV relativeFrom="margin">
            <wp:posOffset>-1647190</wp:posOffset>
          </wp:positionV>
          <wp:extent cx="1079500" cy="10795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AB5C" w14:textId="77777777" w:rsidR="00EA12B4" w:rsidRDefault="00EA12B4">
    <w:pPr>
      <w:pStyle w:val="af0"/>
    </w:pPr>
    <w:r w:rsidRPr="00165094">
      <w:rPr>
        <w:b/>
        <w:noProof/>
        <w:sz w:val="20"/>
        <w:lang w:eastAsia="ru-RU"/>
      </w:rPr>
      <w:drawing>
        <wp:anchor distT="0" distB="0" distL="114300" distR="114300" simplePos="0" relativeHeight="251663872" behindDoc="0" locked="0" layoutInCell="1" allowOverlap="1" wp14:anchorId="59CD54AD" wp14:editId="35364EA9">
          <wp:simplePos x="0" y="0"/>
          <wp:positionH relativeFrom="margin">
            <wp:posOffset>2340610</wp:posOffset>
          </wp:positionH>
          <wp:positionV relativeFrom="margin">
            <wp:posOffset>-1569720</wp:posOffset>
          </wp:positionV>
          <wp:extent cx="1440000" cy="14400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6\Share\!Visual\Logo\IS logo regular\IS-logo-regular-standa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5920" behindDoc="0" locked="0" layoutInCell="1" allowOverlap="1" wp14:anchorId="7F746CC0" wp14:editId="307D0D45">
              <wp:simplePos x="0" y="0"/>
              <wp:positionH relativeFrom="margin">
                <wp:posOffset>4319905</wp:posOffset>
              </wp:positionH>
              <wp:positionV relativeFrom="margin">
                <wp:posOffset>-1569720</wp:posOffset>
              </wp:positionV>
              <wp:extent cx="1800000" cy="1368000"/>
              <wp:effectExtent l="0" t="0" r="0" b="381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Lesi Ukrainky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34 Lesi Ukrainky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2" w:history="1">
                            <w:r w:rsidR="00EA12B4" w:rsidRPr="00EE4780">
                              <w:rPr>
                                <w:sz w:val="18"/>
                                <w:szCs w:val="18"/>
                                <w:u w:val="single"/>
                                <w:lang w:val="en-US"/>
                              </w:rPr>
                              <w:t>info@sapiens.com.ua</w:t>
                            </w:r>
                          </w:hyperlink>
                        </w:p>
                        <w:p w14:paraId="1BAE9B91" w14:textId="77777777" w:rsidR="00EA12B4" w:rsidRPr="00EE4780" w:rsidRDefault="00E96EDD" w:rsidP="00EA12B4">
                          <w:pPr>
                            <w:pStyle w:val="af0"/>
                            <w:spacing w:before="0" w:after="40"/>
                            <w:jc w:val="left"/>
                            <w:rPr>
                              <w:sz w:val="18"/>
                              <w:szCs w:val="18"/>
                              <w:u w:val="single"/>
                              <w:lang w:val="en-US"/>
                            </w:rPr>
                          </w:pPr>
                          <w:hyperlink r:id="rId3" w:history="1">
                            <w:r w:rsidR="00EA12B4" w:rsidRPr="00EE4780">
                              <w:rPr>
                                <w:sz w:val="18"/>
                                <w:szCs w:val="18"/>
                                <w:u w:val="single"/>
                                <w:lang w:val="en-US"/>
                              </w:rPr>
                              <w:t>sapiens.com.ua</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46CC0" id="_x0000_t202" coordsize="21600,21600" o:spt="202" path="m,l,21600r21600,l21600,xe">
              <v:stroke joinstyle="miter"/>
              <v:path gradientshapeok="t" o:connecttype="rect"/>
            </v:shapetype>
            <v:shape id="Надпись 2" o:spid="_x0000_s1026" type="#_x0000_t202" style="position:absolute;left:0;text-align:left;margin-left:340.15pt;margin-top:-123.6pt;width:141.75pt;height:107.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" stroked="f">
              <v:textbox inset="0,0,0,0">
                <w:txbxContent>
                  <w:p w14:paraId="4CD107C4" w14:textId="77777777" w:rsidR="00EA12B4" w:rsidRPr="00525BE5" w:rsidRDefault="00EA12B4" w:rsidP="00EA12B4">
                    <w:pPr>
                      <w:pStyle w:val="af0"/>
                      <w:tabs>
                        <w:tab w:val="clear" w:pos="4819"/>
                        <w:tab w:val="clear" w:pos="9639"/>
                        <w:tab w:val="left" w:pos="6825"/>
                      </w:tabs>
                      <w:spacing w:before="0" w:after="120"/>
                      <w:jc w:val="left"/>
                      <w:rPr>
                        <w:b/>
                        <w:sz w:val="18"/>
                        <w:szCs w:val="18"/>
                        <w:lang w:val="en-US"/>
                      </w:rPr>
                    </w:pPr>
                    <w:r w:rsidRPr="00525BE5">
                      <w:rPr>
                        <w:b/>
                        <w:sz w:val="18"/>
                        <w:szCs w:val="18"/>
                        <w:lang w:val="en-US"/>
                      </w:rPr>
                      <w:t>LLC «INFO SAPIENS»</w:t>
                    </w:r>
                  </w:p>
                  <w:p w14:paraId="0A23BC1A" w14:textId="77777777" w:rsidR="00EA12B4" w:rsidRPr="001D5BE6" w:rsidRDefault="001D5BE6" w:rsidP="00EA12B4">
                    <w:pPr>
                      <w:pStyle w:val="af0"/>
                      <w:spacing w:before="0" w:after="40"/>
                      <w:jc w:val="left"/>
                      <w:rPr>
                        <w:sz w:val="18"/>
                        <w:szCs w:val="18"/>
                        <w:lang w:val="en-US"/>
                      </w:rPr>
                    </w:pPr>
                    <w:r w:rsidRPr="001D5BE6">
                      <w:rPr>
                        <w:sz w:val="18"/>
                        <w:szCs w:val="18"/>
                        <w:lang w:val="en-US"/>
                      </w:rPr>
                      <w:t xml:space="preserve">34 Lesi Ukrainky Blvd., Kyiv, </w:t>
                    </w:r>
                    <w:r w:rsidR="00EA12B4" w:rsidRPr="001D5BE6">
                      <w:rPr>
                        <w:sz w:val="18"/>
                        <w:szCs w:val="18"/>
                        <w:lang w:val="en-US"/>
                      </w:rPr>
                      <w:t xml:space="preserve">01133 </w:t>
                    </w:r>
                  </w:p>
                  <w:p w14:paraId="17F3F961" w14:textId="77777777" w:rsidR="00EA12B4" w:rsidRPr="001D5BE6" w:rsidRDefault="00EA12B4" w:rsidP="00EA12B4">
                    <w:pPr>
                      <w:pStyle w:val="af0"/>
                      <w:spacing w:before="0" w:after="40"/>
                      <w:jc w:val="left"/>
                      <w:rPr>
                        <w:sz w:val="18"/>
                        <w:szCs w:val="18"/>
                        <w:lang w:val="en-US"/>
                      </w:rPr>
                    </w:pPr>
                    <w:r w:rsidRPr="001D5BE6">
                      <w:rPr>
                        <w:sz w:val="18"/>
                        <w:szCs w:val="18"/>
                        <w:lang w:val="en-US"/>
                      </w:rPr>
                      <w:t>Registered in Ukraine 42436094</w:t>
                    </w:r>
                  </w:p>
                  <w:p w14:paraId="05B2C01B" w14:textId="77777777" w:rsidR="001D5BE6" w:rsidRPr="001D5BE6" w:rsidRDefault="00EA12B4" w:rsidP="00EA12B4">
                    <w:pPr>
                      <w:pStyle w:val="af0"/>
                      <w:spacing w:before="0" w:after="40"/>
                      <w:jc w:val="left"/>
                      <w:rPr>
                        <w:sz w:val="18"/>
                        <w:szCs w:val="18"/>
                        <w:lang w:val="en-US"/>
                      </w:rPr>
                    </w:pPr>
                    <w:r w:rsidRPr="001D5BE6">
                      <w:rPr>
                        <w:sz w:val="18"/>
                        <w:szCs w:val="18"/>
                        <w:lang w:val="en-US"/>
                      </w:rPr>
                      <w:t xml:space="preserve">Postal address: </w:t>
                    </w:r>
                    <w:r w:rsidRPr="001D5BE6">
                      <w:rPr>
                        <w:sz w:val="18"/>
                        <w:szCs w:val="18"/>
                        <w:lang w:val="en-US"/>
                      </w:rPr>
                      <w:br/>
                      <w:t>34 Lesi Ukrainky Blvd.</w:t>
                    </w:r>
                    <w:r w:rsidR="001D5BE6" w:rsidRPr="001D5BE6">
                      <w:rPr>
                        <w:sz w:val="18"/>
                        <w:szCs w:val="18"/>
                        <w:lang w:val="en-US"/>
                      </w:rPr>
                      <w:br/>
                      <w:t>2-nd entrance, P.O. Box #4</w:t>
                    </w:r>
                  </w:p>
                  <w:p w14:paraId="35807253" w14:textId="77777777" w:rsidR="00EA12B4" w:rsidRPr="00EE4780" w:rsidRDefault="001D5BE6" w:rsidP="00EA12B4">
                    <w:pPr>
                      <w:pStyle w:val="af0"/>
                      <w:spacing w:before="0" w:after="40"/>
                      <w:jc w:val="left"/>
                      <w:rPr>
                        <w:sz w:val="18"/>
                        <w:szCs w:val="18"/>
                        <w:u w:val="single"/>
                        <w:lang w:val="en-US"/>
                      </w:rPr>
                    </w:pPr>
                    <w:r w:rsidRPr="001D5BE6">
                      <w:rPr>
                        <w:sz w:val="18"/>
                        <w:szCs w:val="18"/>
                        <w:lang w:val="en-US"/>
                      </w:rPr>
                      <w:t>Kyiv, 01133</w:t>
                    </w:r>
                    <w:r w:rsidR="00EA12B4">
                      <w:rPr>
                        <w:sz w:val="18"/>
                        <w:szCs w:val="18"/>
                        <w:lang w:val="en-US"/>
                      </w:rPr>
                      <w:br/>
                    </w:r>
                    <w:hyperlink r:id="rId4" w:history="1">
                      <w:r w:rsidR="00EA12B4" w:rsidRPr="00EE4780">
                        <w:rPr>
                          <w:sz w:val="18"/>
                          <w:szCs w:val="18"/>
                          <w:u w:val="single"/>
                          <w:lang w:val="en-US"/>
                        </w:rPr>
                        <w:t>info@sapiens.com.ua</w:t>
                      </w:r>
                    </w:hyperlink>
                  </w:p>
                  <w:p w14:paraId="1BAE9B91" w14:textId="77777777" w:rsidR="00EA12B4" w:rsidRPr="00EE4780" w:rsidRDefault="00E96EDD" w:rsidP="00EA12B4">
                    <w:pPr>
                      <w:pStyle w:val="af0"/>
                      <w:spacing w:before="0" w:after="40"/>
                      <w:jc w:val="left"/>
                      <w:rPr>
                        <w:sz w:val="18"/>
                        <w:szCs w:val="18"/>
                        <w:u w:val="single"/>
                        <w:lang w:val="en-US"/>
                      </w:rPr>
                    </w:pPr>
                    <w:hyperlink r:id="rId5" w:history="1">
                      <w:r w:rsidR="00EA12B4" w:rsidRPr="00EE4780">
                        <w:rPr>
                          <w:sz w:val="18"/>
                          <w:szCs w:val="18"/>
                          <w:u w:val="single"/>
                          <w:lang w:val="en-US"/>
                        </w:rPr>
                        <w:t>sapiens.com.ua</w:t>
                      </w:r>
                    </w:hyperlink>
                  </w:p>
                </w:txbxContent>
              </v:textbox>
              <w10:wrap anchorx="margin" anchory="margin"/>
            </v:shape>
          </w:pict>
        </mc:Fallback>
      </mc:AlternateContent>
    </w:r>
    <w:r w:rsidRPr="00B20B57">
      <w:rPr>
        <w:rFonts w:eastAsiaTheme="minorEastAsia" w:cs="Arial"/>
        <w:noProof/>
        <w:color w:val="000000" w:themeColor="text1"/>
        <w:sz w:val="20"/>
        <w:szCs w:val="20"/>
        <w:lang w:eastAsia="ru-RU"/>
      </w:rPr>
      <mc:AlternateContent>
        <mc:Choice Requires="wps">
          <w:drawing>
            <wp:anchor distT="0" distB="0" distL="114300" distR="114300" simplePos="0" relativeHeight="251661824" behindDoc="0" locked="0" layoutInCell="1" allowOverlap="1" wp14:anchorId="4872CBEF" wp14:editId="77066EAE">
              <wp:simplePos x="0" y="0"/>
              <wp:positionH relativeFrom="margin">
                <wp:posOffset>0</wp:posOffset>
              </wp:positionH>
              <wp:positionV relativeFrom="margin">
                <wp:posOffset>-1569720</wp:posOffset>
              </wp:positionV>
              <wp:extent cx="1800000" cy="136800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368000"/>
                      </a:xfrm>
                      <a:prstGeom prst="rect">
                        <a:avLst/>
                      </a:prstGeom>
                      <a:solidFill>
                        <a:srgbClr val="FFFFFF"/>
                      </a:solidFill>
                      <a:ln w="9525">
                        <a:noFill/>
                        <a:miter lim="800000"/>
                        <a:headEnd/>
                        <a:tailEnd/>
                      </a:ln>
                    </wps:spPr>
                    <wps:txbx>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E96EDD" w:rsidP="00EA12B4">
                          <w:pPr>
                            <w:pStyle w:val="af0"/>
                            <w:spacing w:before="0" w:after="40"/>
                            <w:jc w:val="left"/>
                            <w:rPr>
                              <w:sz w:val="18"/>
                              <w:szCs w:val="18"/>
                              <w:u w:val="single"/>
                              <w:lang w:val="uk-UA"/>
                            </w:rPr>
                          </w:pPr>
                          <w:hyperlink r:id="rId6" w:history="1">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hyperlink>
                        </w:p>
                        <w:p w14:paraId="0E208834" w14:textId="77777777" w:rsidR="00EA12B4" w:rsidRPr="00EE4780" w:rsidRDefault="00EC671A" w:rsidP="00EA12B4">
                          <w:pPr>
                            <w:pStyle w:val="af0"/>
                            <w:spacing w:before="0" w:after="40"/>
                            <w:jc w:val="left"/>
                            <w:rPr>
                              <w:rFonts w:eastAsiaTheme="minorEastAsia" w:cs="Arial"/>
                              <w:noProof/>
                              <w:color w:val="000000" w:themeColor="text1"/>
                              <w:sz w:val="18"/>
                              <w:szCs w:val="18"/>
                              <w:u w:val="single"/>
                              <w:lang w:val="uk-UA" w:eastAsia="ru-RU"/>
                            </w:rPr>
                          </w:pPr>
                          <w:hyperlink r:id="rId7" w:history="1">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2CBEF" id="_x0000_s1027" type="#_x0000_t202" style="position:absolute;left:0;text-align:left;margin-left:0;margin-top:-123.6pt;width:141.75pt;height:107.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" stroked="f">
              <v:textbox inset="0,0,0,0">
                <w:txbxContent>
                  <w:p w14:paraId="5FB98CF2" w14:textId="77777777" w:rsidR="00EA12B4" w:rsidRPr="00E56089" w:rsidRDefault="00EA12B4" w:rsidP="00EA12B4">
                    <w:pPr>
                      <w:pStyle w:val="af0"/>
                      <w:tabs>
                        <w:tab w:val="clear" w:pos="4819"/>
                        <w:tab w:val="clear" w:pos="9639"/>
                        <w:tab w:val="left" w:pos="6825"/>
                      </w:tabs>
                      <w:spacing w:before="0" w:after="120"/>
                      <w:jc w:val="left"/>
                      <w:rPr>
                        <w:b/>
                        <w:sz w:val="18"/>
                        <w:szCs w:val="18"/>
                        <w:lang w:val="uk-UA"/>
                      </w:rPr>
                    </w:pPr>
                    <w:r w:rsidRPr="00E56089">
                      <w:rPr>
                        <w:b/>
                        <w:sz w:val="18"/>
                        <w:szCs w:val="18"/>
                        <w:lang w:val="uk-UA"/>
                      </w:rPr>
                      <w:t>ТОВ «ІНФО САПІЄНС»</w:t>
                    </w:r>
                  </w:p>
                  <w:p w14:paraId="6C610D75" w14:textId="77777777" w:rsidR="00EA12B4" w:rsidRPr="00E56089" w:rsidRDefault="001D5BE6" w:rsidP="00EA12B4">
                    <w:pPr>
                      <w:pStyle w:val="af0"/>
                      <w:spacing w:before="0" w:after="40"/>
                      <w:jc w:val="left"/>
                      <w:rPr>
                        <w:sz w:val="18"/>
                        <w:szCs w:val="18"/>
                        <w:lang w:val="uk-UA"/>
                      </w:rPr>
                    </w:pPr>
                    <w:r w:rsidRPr="00E56089">
                      <w:rPr>
                        <w:sz w:val="18"/>
                        <w:szCs w:val="18"/>
                        <w:lang w:val="uk-UA"/>
                      </w:rPr>
                      <w:t>б-р Лесі Українки 34</w:t>
                    </w:r>
                    <w:r>
                      <w:rPr>
                        <w:sz w:val="18"/>
                        <w:szCs w:val="18"/>
                        <w:lang w:val="uk-UA"/>
                      </w:rPr>
                      <w:t xml:space="preserve">, </w:t>
                    </w:r>
                    <w:r w:rsidRPr="00E56089">
                      <w:rPr>
                        <w:sz w:val="18"/>
                        <w:szCs w:val="18"/>
                        <w:lang w:val="uk-UA"/>
                      </w:rPr>
                      <w:t>Київ,</w:t>
                    </w:r>
                    <w:r>
                      <w:rPr>
                        <w:sz w:val="18"/>
                        <w:szCs w:val="18"/>
                        <w:lang w:val="uk-UA"/>
                      </w:rPr>
                      <w:t xml:space="preserve"> </w:t>
                    </w:r>
                    <w:r w:rsidR="00EA12B4" w:rsidRPr="00E56089">
                      <w:rPr>
                        <w:sz w:val="18"/>
                        <w:szCs w:val="18"/>
                        <w:lang w:val="uk-UA"/>
                      </w:rPr>
                      <w:t xml:space="preserve">01133 </w:t>
                    </w:r>
                  </w:p>
                  <w:p w14:paraId="624E30C5" w14:textId="77777777" w:rsidR="00EA12B4" w:rsidRDefault="00EA12B4" w:rsidP="00EA12B4">
                    <w:pPr>
                      <w:pStyle w:val="af0"/>
                      <w:spacing w:before="0" w:after="40"/>
                      <w:jc w:val="left"/>
                      <w:rPr>
                        <w:sz w:val="18"/>
                        <w:szCs w:val="18"/>
                        <w:lang w:val="uk-UA"/>
                      </w:rPr>
                    </w:pPr>
                    <w:r w:rsidRPr="00E56089">
                      <w:rPr>
                        <w:sz w:val="18"/>
                        <w:szCs w:val="18"/>
                        <w:lang w:val="uk-UA"/>
                      </w:rPr>
                      <w:t>Код ЄДРПОУ 42436094</w:t>
                    </w:r>
                  </w:p>
                  <w:p w14:paraId="6CB1EBBA" w14:textId="77777777" w:rsidR="001D5BE6" w:rsidRPr="00E56089" w:rsidRDefault="00EA12B4" w:rsidP="001D5BE6">
                    <w:pPr>
                      <w:pStyle w:val="af0"/>
                      <w:spacing w:before="0" w:after="40"/>
                      <w:jc w:val="left"/>
                      <w:rPr>
                        <w:sz w:val="18"/>
                        <w:szCs w:val="18"/>
                        <w:lang w:val="uk-UA"/>
                      </w:rPr>
                    </w:pPr>
                    <w:r>
                      <w:rPr>
                        <w:sz w:val="18"/>
                        <w:szCs w:val="18"/>
                        <w:lang w:val="uk-UA"/>
                      </w:rPr>
                      <w:t xml:space="preserve">Адреса для листування: </w:t>
                    </w:r>
                    <w:r w:rsidR="001D5BE6">
                      <w:rPr>
                        <w:sz w:val="18"/>
                        <w:szCs w:val="18"/>
                        <w:lang w:val="uk-UA"/>
                      </w:rPr>
                      <w:br/>
                    </w:r>
                    <w:r w:rsidR="001D5BE6" w:rsidRPr="00E56089">
                      <w:rPr>
                        <w:sz w:val="18"/>
                        <w:szCs w:val="18"/>
                        <w:lang w:val="uk-UA"/>
                      </w:rPr>
                      <w:t>б-р Лесі Українки 34</w:t>
                    </w:r>
                    <w:r w:rsidR="001D5BE6">
                      <w:rPr>
                        <w:sz w:val="18"/>
                        <w:szCs w:val="18"/>
                        <w:lang w:val="uk-UA"/>
                      </w:rPr>
                      <w:br/>
                      <w:t xml:space="preserve">2-й під’їзд,  </w:t>
                    </w:r>
                    <w:r w:rsidR="001D5BE6" w:rsidRPr="00DB3190">
                      <w:rPr>
                        <w:sz w:val="18"/>
                        <w:szCs w:val="18"/>
                        <w:lang w:val="uk-UA"/>
                      </w:rPr>
                      <w:t>а/с 4</w:t>
                    </w:r>
                    <w:r w:rsidR="001D5BE6">
                      <w:rPr>
                        <w:sz w:val="18"/>
                        <w:szCs w:val="18"/>
                        <w:lang w:val="uk-UA"/>
                      </w:rPr>
                      <w:br/>
                    </w:r>
                    <w:r w:rsidR="001D5BE6" w:rsidRPr="00E56089">
                      <w:rPr>
                        <w:sz w:val="18"/>
                        <w:szCs w:val="18"/>
                        <w:lang w:val="uk-UA"/>
                      </w:rPr>
                      <w:t>Київ,</w:t>
                    </w:r>
                    <w:r w:rsidR="001D5BE6">
                      <w:rPr>
                        <w:sz w:val="18"/>
                        <w:szCs w:val="18"/>
                        <w:lang w:val="uk-UA"/>
                      </w:rPr>
                      <w:t xml:space="preserve"> </w:t>
                    </w:r>
                    <w:r w:rsidR="001D5BE6" w:rsidRPr="00E56089">
                      <w:rPr>
                        <w:sz w:val="18"/>
                        <w:szCs w:val="18"/>
                        <w:lang w:val="uk-UA"/>
                      </w:rPr>
                      <w:t xml:space="preserve">01133 </w:t>
                    </w:r>
                  </w:p>
                  <w:p w14:paraId="00AD2992" w14:textId="77777777" w:rsidR="00EA12B4" w:rsidRPr="003A6ACC" w:rsidRDefault="00E96EDD" w:rsidP="00EA12B4">
                    <w:pPr>
                      <w:pStyle w:val="af0"/>
                      <w:spacing w:before="0" w:after="40"/>
                      <w:jc w:val="left"/>
                      <w:rPr>
                        <w:sz w:val="18"/>
                        <w:szCs w:val="18"/>
                        <w:u w:val="single"/>
                        <w:lang w:val="uk-UA"/>
                      </w:rPr>
                    </w:pPr>
                    <w:hyperlink r:id="rId8" w:history="1">
                      <w:r w:rsidR="00EA12B4" w:rsidRPr="00EE4780">
                        <w:rPr>
                          <w:rStyle w:val="af6"/>
                          <w:rFonts w:eastAsiaTheme="minorEastAsia" w:cs="Arial"/>
                          <w:noProof/>
                          <w:color w:val="auto"/>
                          <w:sz w:val="18"/>
                          <w:szCs w:val="18"/>
                          <w:lang w:val="en-US" w:eastAsia="ru-RU"/>
                        </w:rPr>
                        <w:t>info</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sapiens</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com</w:t>
                      </w:r>
                      <w:r w:rsidR="00EA12B4" w:rsidRPr="003A6ACC">
                        <w:rPr>
                          <w:rStyle w:val="af6"/>
                          <w:rFonts w:eastAsiaTheme="minorEastAsia" w:cs="Arial"/>
                          <w:noProof/>
                          <w:color w:val="auto"/>
                          <w:sz w:val="18"/>
                          <w:szCs w:val="18"/>
                          <w:lang w:val="uk-UA" w:eastAsia="ru-RU"/>
                        </w:rPr>
                        <w:t>.</w:t>
                      </w:r>
                      <w:r w:rsidR="00EA12B4" w:rsidRPr="00EE4780">
                        <w:rPr>
                          <w:rStyle w:val="af6"/>
                          <w:rFonts w:eastAsiaTheme="minorEastAsia" w:cs="Arial"/>
                          <w:noProof/>
                          <w:color w:val="auto"/>
                          <w:sz w:val="18"/>
                          <w:szCs w:val="18"/>
                          <w:lang w:val="en-US" w:eastAsia="ru-RU"/>
                        </w:rPr>
                        <w:t>ua</w:t>
                      </w:r>
                    </w:hyperlink>
                  </w:p>
                  <w:p w14:paraId="0E208834" w14:textId="77777777" w:rsidR="00EA12B4" w:rsidRPr="00EE4780" w:rsidRDefault="00EC671A" w:rsidP="00EA12B4">
                    <w:pPr>
                      <w:pStyle w:val="af0"/>
                      <w:spacing w:before="0" w:after="40"/>
                      <w:jc w:val="left"/>
                      <w:rPr>
                        <w:rFonts w:eastAsiaTheme="minorEastAsia" w:cs="Arial"/>
                        <w:noProof/>
                        <w:color w:val="000000" w:themeColor="text1"/>
                        <w:sz w:val="18"/>
                        <w:szCs w:val="18"/>
                        <w:u w:val="single"/>
                        <w:lang w:val="uk-UA" w:eastAsia="ru-RU"/>
                      </w:rPr>
                    </w:pPr>
                    <w:hyperlink r:id="rId9" w:history="1">
                      <w:r w:rsidR="00EA12B4" w:rsidRPr="00EE4780">
                        <w:rPr>
                          <w:rStyle w:val="af6"/>
                          <w:rFonts w:eastAsiaTheme="minorEastAsia" w:cs="Arial"/>
                          <w:noProof/>
                          <w:color w:val="000000" w:themeColor="text1"/>
                          <w:sz w:val="18"/>
                          <w:szCs w:val="18"/>
                          <w:lang w:eastAsia="ru-RU"/>
                        </w:rPr>
                        <w:t>sapiens</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com</w:t>
                      </w:r>
                      <w:r w:rsidR="00EA12B4" w:rsidRPr="003A6ACC">
                        <w:rPr>
                          <w:rStyle w:val="af6"/>
                          <w:rFonts w:eastAsiaTheme="minorEastAsia" w:cs="Arial"/>
                          <w:noProof/>
                          <w:color w:val="000000" w:themeColor="text1"/>
                          <w:sz w:val="18"/>
                          <w:szCs w:val="18"/>
                          <w:lang w:val="uk-UA" w:eastAsia="ru-RU"/>
                        </w:rPr>
                        <w:t>.</w:t>
                      </w:r>
                      <w:r w:rsidR="00EA12B4" w:rsidRPr="00EE4780">
                        <w:rPr>
                          <w:rStyle w:val="af6"/>
                          <w:rFonts w:eastAsiaTheme="minorEastAsia" w:cs="Arial"/>
                          <w:noProof/>
                          <w:color w:val="000000" w:themeColor="text1"/>
                          <w:sz w:val="18"/>
                          <w:szCs w:val="18"/>
                          <w:lang w:eastAsia="ru-RU"/>
                        </w:rPr>
                        <w:t>ua</w:t>
                      </w:r>
                    </w:hyperlink>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A5"/>
    <w:multiLevelType w:val="hybridMultilevel"/>
    <w:tmpl w:val="E58489D2"/>
    <w:lvl w:ilvl="0" w:tplc="3148FD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95A7C"/>
    <w:multiLevelType w:val="hybridMultilevel"/>
    <w:tmpl w:val="682A9202"/>
    <w:lvl w:ilvl="0" w:tplc="BBBC969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918D2"/>
    <w:multiLevelType w:val="multilevel"/>
    <w:tmpl w:val="FB7EC344"/>
    <w:styleLink w:val="ListNum"/>
    <w:lvl w:ilvl="0">
      <w:start w:val="1"/>
      <w:numFmt w:val="decimal"/>
      <w:pStyle w:val="a0"/>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3" w15:restartNumberingAfterBreak="0">
    <w:nsid w:val="386D79D9"/>
    <w:multiLevelType w:val="multilevel"/>
    <w:tmpl w:val="53B26E1C"/>
    <w:styleLink w:val="Aufzhlungszeichen1"/>
    <w:lvl w:ilvl="0">
      <w:start w:val="1"/>
      <w:numFmt w:val="bullet"/>
      <w:pStyle w:val="a1"/>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4" w15:restartNumberingAfterBreak="0">
    <w:nsid w:val="52C924E9"/>
    <w:multiLevelType w:val="multilevel"/>
    <w:tmpl w:val="FB7EC344"/>
    <w:numStyleLink w:val="ListNum"/>
  </w:abstractNum>
  <w:abstractNum w:abstractNumId="5" w15:restartNumberingAfterBreak="0">
    <w:nsid w:val="57F62EB3"/>
    <w:multiLevelType w:val="multilevel"/>
    <w:tmpl w:val="53B26E1C"/>
    <w:numStyleLink w:val="Aufzhlungszeichen1"/>
  </w:abstractNum>
  <w:abstractNum w:abstractNumId="6" w15:restartNumberingAfterBreak="0">
    <w:nsid w:val="7C41118D"/>
    <w:multiLevelType w:val="hybridMultilevel"/>
    <w:tmpl w:val="96EA0EC0"/>
    <w:lvl w:ilvl="0" w:tplc="15140C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75728F"/>
    <w:multiLevelType w:val="hybridMultilevel"/>
    <w:tmpl w:val="8636604C"/>
    <w:lvl w:ilvl="0" w:tplc="BAE44416">
      <w:start w:val="1"/>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2861216">
    <w:abstractNumId w:val="6"/>
  </w:num>
  <w:num w:numId="2" w16cid:durableId="309597335">
    <w:abstractNumId w:val="2"/>
  </w:num>
  <w:num w:numId="3" w16cid:durableId="15809852">
    <w:abstractNumId w:val="4"/>
  </w:num>
  <w:num w:numId="4" w16cid:durableId="845708627">
    <w:abstractNumId w:val="3"/>
  </w:num>
  <w:num w:numId="5" w16cid:durableId="1572077960">
    <w:abstractNumId w:val="5"/>
  </w:num>
  <w:num w:numId="6" w16cid:durableId="956180630">
    <w:abstractNumId w:val="7"/>
  </w:num>
  <w:num w:numId="7" w16cid:durableId="1040134023">
    <w:abstractNumId w:val="0"/>
  </w:num>
  <w:num w:numId="8" w16cid:durableId="13479477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avc">
    <w15:presenceInfo w15:providerId="None" w15:userId="dosa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t7AwMzI1NzIwNDdW0lEKTi0uzszPAykwtKgFABXjciItAAAA"/>
  </w:docVars>
  <w:rsids>
    <w:rsidRoot w:val="00AA2C2B"/>
    <w:rsid w:val="000166F0"/>
    <w:rsid w:val="0003087D"/>
    <w:rsid w:val="000440FE"/>
    <w:rsid w:val="00055EA1"/>
    <w:rsid w:val="00080DEB"/>
    <w:rsid w:val="000B0A3E"/>
    <w:rsid w:val="000C304D"/>
    <w:rsid w:val="000F21C5"/>
    <w:rsid w:val="000F3FB5"/>
    <w:rsid w:val="000F48E8"/>
    <w:rsid w:val="00106330"/>
    <w:rsid w:val="001134A1"/>
    <w:rsid w:val="00135AB6"/>
    <w:rsid w:val="001630BD"/>
    <w:rsid w:val="00167E01"/>
    <w:rsid w:val="00173A86"/>
    <w:rsid w:val="0018736F"/>
    <w:rsid w:val="001A3AB8"/>
    <w:rsid w:val="001A77D7"/>
    <w:rsid w:val="001C3FFE"/>
    <w:rsid w:val="001D3A42"/>
    <w:rsid w:val="001D57E4"/>
    <w:rsid w:val="001D5BE6"/>
    <w:rsid w:val="002168E5"/>
    <w:rsid w:val="00221B58"/>
    <w:rsid w:val="002311C6"/>
    <w:rsid w:val="0023402F"/>
    <w:rsid w:val="002644F9"/>
    <w:rsid w:val="00267047"/>
    <w:rsid w:val="00282493"/>
    <w:rsid w:val="00286AFA"/>
    <w:rsid w:val="0029441C"/>
    <w:rsid w:val="002B75FB"/>
    <w:rsid w:val="002C4692"/>
    <w:rsid w:val="002C70F8"/>
    <w:rsid w:val="002C727F"/>
    <w:rsid w:val="002F1778"/>
    <w:rsid w:val="002F7E34"/>
    <w:rsid w:val="0031145A"/>
    <w:rsid w:val="003150FA"/>
    <w:rsid w:val="00321C90"/>
    <w:rsid w:val="00340395"/>
    <w:rsid w:val="00340C03"/>
    <w:rsid w:val="003535D6"/>
    <w:rsid w:val="00365CDB"/>
    <w:rsid w:val="00376C34"/>
    <w:rsid w:val="003A17FF"/>
    <w:rsid w:val="003A6ACC"/>
    <w:rsid w:val="003C3278"/>
    <w:rsid w:val="00410CB8"/>
    <w:rsid w:val="00416E47"/>
    <w:rsid w:val="00426AB6"/>
    <w:rsid w:val="004270A7"/>
    <w:rsid w:val="00435F26"/>
    <w:rsid w:val="00450DFE"/>
    <w:rsid w:val="00451045"/>
    <w:rsid w:val="0046383D"/>
    <w:rsid w:val="004A0230"/>
    <w:rsid w:val="004B6533"/>
    <w:rsid w:val="004B720C"/>
    <w:rsid w:val="004B7CF9"/>
    <w:rsid w:val="004D1F4D"/>
    <w:rsid w:val="004E3674"/>
    <w:rsid w:val="004F13D2"/>
    <w:rsid w:val="00504DC1"/>
    <w:rsid w:val="0054310D"/>
    <w:rsid w:val="00551164"/>
    <w:rsid w:val="00584B26"/>
    <w:rsid w:val="00592D07"/>
    <w:rsid w:val="00595CBA"/>
    <w:rsid w:val="005A501E"/>
    <w:rsid w:val="005A610E"/>
    <w:rsid w:val="005B0296"/>
    <w:rsid w:val="005B5665"/>
    <w:rsid w:val="005C2508"/>
    <w:rsid w:val="005C2F89"/>
    <w:rsid w:val="005C4680"/>
    <w:rsid w:val="005C4CBC"/>
    <w:rsid w:val="005E059E"/>
    <w:rsid w:val="005E269B"/>
    <w:rsid w:val="006326CE"/>
    <w:rsid w:val="0064662E"/>
    <w:rsid w:val="006652A7"/>
    <w:rsid w:val="00666736"/>
    <w:rsid w:val="006731F1"/>
    <w:rsid w:val="00691E6D"/>
    <w:rsid w:val="006D1C4E"/>
    <w:rsid w:val="006E7D5E"/>
    <w:rsid w:val="006F6CF6"/>
    <w:rsid w:val="006F7E29"/>
    <w:rsid w:val="00700E04"/>
    <w:rsid w:val="00716A5C"/>
    <w:rsid w:val="00721385"/>
    <w:rsid w:val="00724D23"/>
    <w:rsid w:val="00725DB1"/>
    <w:rsid w:val="00727FD3"/>
    <w:rsid w:val="0073781F"/>
    <w:rsid w:val="00751E3F"/>
    <w:rsid w:val="00766B7B"/>
    <w:rsid w:val="007A769D"/>
    <w:rsid w:val="007C1995"/>
    <w:rsid w:val="007D78CD"/>
    <w:rsid w:val="008067EE"/>
    <w:rsid w:val="00815966"/>
    <w:rsid w:val="00821F7B"/>
    <w:rsid w:val="008311BB"/>
    <w:rsid w:val="00834680"/>
    <w:rsid w:val="0083555B"/>
    <w:rsid w:val="008454D5"/>
    <w:rsid w:val="008519EA"/>
    <w:rsid w:val="008524CB"/>
    <w:rsid w:val="00871FB8"/>
    <w:rsid w:val="00883129"/>
    <w:rsid w:val="008B19F4"/>
    <w:rsid w:val="008B79E7"/>
    <w:rsid w:val="008C0C7A"/>
    <w:rsid w:val="008C50F0"/>
    <w:rsid w:val="008C69E6"/>
    <w:rsid w:val="008D0B2B"/>
    <w:rsid w:val="008E11BE"/>
    <w:rsid w:val="008E258D"/>
    <w:rsid w:val="008F1CB1"/>
    <w:rsid w:val="00925C83"/>
    <w:rsid w:val="00926808"/>
    <w:rsid w:val="00930DC8"/>
    <w:rsid w:val="00952439"/>
    <w:rsid w:val="00955026"/>
    <w:rsid w:val="0096238A"/>
    <w:rsid w:val="00962466"/>
    <w:rsid w:val="00970FAD"/>
    <w:rsid w:val="00971BA4"/>
    <w:rsid w:val="00982329"/>
    <w:rsid w:val="00984D44"/>
    <w:rsid w:val="009B5F0C"/>
    <w:rsid w:val="009D411E"/>
    <w:rsid w:val="009E461C"/>
    <w:rsid w:val="009E46D3"/>
    <w:rsid w:val="009E6501"/>
    <w:rsid w:val="009F2F2B"/>
    <w:rsid w:val="00A17770"/>
    <w:rsid w:val="00A214B1"/>
    <w:rsid w:val="00A325D5"/>
    <w:rsid w:val="00A429E6"/>
    <w:rsid w:val="00A44AF7"/>
    <w:rsid w:val="00A5103F"/>
    <w:rsid w:val="00A56017"/>
    <w:rsid w:val="00A56A30"/>
    <w:rsid w:val="00A727F6"/>
    <w:rsid w:val="00A80E2F"/>
    <w:rsid w:val="00AA2C2B"/>
    <w:rsid w:val="00AE4D2D"/>
    <w:rsid w:val="00AF644D"/>
    <w:rsid w:val="00B07388"/>
    <w:rsid w:val="00B3340F"/>
    <w:rsid w:val="00B57BC9"/>
    <w:rsid w:val="00B81F46"/>
    <w:rsid w:val="00B913BF"/>
    <w:rsid w:val="00BB243E"/>
    <w:rsid w:val="00BB650A"/>
    <w:rsid w:val="00BD1296"/>
    <w:rsid w:val="00BD2147"/>
    <w:rsid w:val="00BF0F41"/>
    <w:rsid w:val="00C0119C"/>
    <w:rsid w:val="00C05FB1"/>
    <w:rsid w:val="00C106BA"/>
    <w:rsid w:val="00C2750D"/>
    <w:rsid w:val="00C35D8B"/>
    <w:rsid w:val="00C5006D"/>
    <w:rsid w:val="00C50256"/>
    <w:rsid w:val="00CC6BB8"/>
    <w:rsid w:val="00CE6477"/>
    <w:rsid w:val="00D0024A"/>
    <w:rsid w:val="00D01E5C"/>
    <w:rsid w:val="00D1643B"/>
    <w:rsid w:val="00D36EF2"/>
    <w:rsid w:val="00D54D10"/>
    <w:rsid w:val="00D846B9"/>
    <w:rsid w:val="00D907DA"/>
    <w:rsid w:val="00DD5C4E"/>
    <w:rsid w:val="00DE2952"/>
    <w:rsid w:val="00DF6790"/>
    <w:rsid w:val="00E13E44"/>
    <w:rsid w:val="00E24343"/>
    <w:rsid w:val="00E30C7D"/>
    <w:rsid w:val="00E32BF4"/>
    <w:rsid w:val="00E50941"/>
    <w:rsid w:val="00E74B93"/>
    <w:rsid w:val="00E96EDD"/>
    <w:rsid w:val="00EA12B4"/>
    <w:rsid w:val="00EC51E4"/>
    <w:rsid w:val="00EC671A"/>
    <w:rsid w:val="00ED492A"/>
    <w:rsid w:val="00EF1020"/>
    <w:rsid w:val="00F44C57"/>
    <w:rsid w:val="00F511AE"/>
    <w:rsid w:val="00F5673A"/>
    <w:rsid w:val="00F82176"/>
    <w:rsid w:val="00F95186"/>
    <w:rsid w:val="00FA098F"/>
    <w:rsid w:val="00FA0F6A"/>
    <w:rsid w:val="00FB4B21"/>
    <w:rsid w:val="00FC0CEE"/>
    <w:rsid w:val="00FC0F49"/>
    <w:rsid w:val="00FF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0201"/>
  <w15:docId w15:val="{DF38FBB8-1716-4F2B-8596-828481E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727F6"/>
    <w:pPr>
      <w:spacing w:before="120" w:after="120" w:line="288" w:lineRule="auto"/>
      <w:jc w:val="both"/>
    </w:pPr>
    <w:rPr>
      <w:sz w:val="24"/>
    </w:rPr>
  </w:style>
  <w:style w:type="paragraph" w:styleId="1">
    <w:name w:val="heading 1"/>
    <w:basedOn w:val="a2"/>
    <w:next w:val="a2"/>
    <w:link w:val="10"/>
    <w:autoRedefine/>
    <w:uiPriority w:val="9"/>
    <w:qFormat/>
    <w:rsid w:val="001D5BE6"/>
    <w:pPr>
      <w:keepNext/>
      <w:keepLines/>
      <w:spacing w:before="480" w:after="480"/>
      <w:jc w:val="center"/>
      <w:outlineLvl w:val="0"/>
    </w:pPr>
    <w:rPr>
      <w:rFonts w:asciiTheme="majorHAnsi" w:eastAsiaTheme="majorEastAsia" w:hAnsiTheme="majorHAnsi" w:cstheme="majorBidi"/>
      <w:b/>
      <w:bCs/>
      <w:color w:val="000000" w:themeColor="text1"/>
      <w:sz w:val="28"/>
      <w:szCs w:val="28"/>
      <w:lang w:val="en-US"/>
    </w:rPr>
  </w:style>
  <w:style w:type="paragraph" w:styleId="2">
    <w:name w:val="heading 2"/>
    <w:basedOn w:val="1"/>
    <w:next w:val="a2"/>
    <w:link w:val="20"/>
    <w:autoRedefine/>
    <w:uiPriority w:val="9"/>
    <w:unhideWhenUsed/>
    <w:qFormat/>
    <w:rsid w:val="006F7E29"/>
    <w:pPr>
      <w:spacing w:before="200" w:after="0"/>
      <w:outlineLvl w:val="1"/>
    </w:pPr>
    <w:rPr>
      <w:bCs w:val="0"/>
      <w:szCs w:val="26"/>
    </w:rPr>
  </w:style>
  <w:style w:type="paragraph" w:styleId="3">
    <w:name w:val="heading 3"/>
    <w:basedOn w:val="a2"/>
    <w:next w:val="a2"/>
    <w:link w:val="30"/>
    <w:autoRedefine/>
    <w:uiPriority w:val="9"/>
    <w:unhideWhenUsed/>
    <w:qFormat/>
    <w:rsid w:val="0096238A"/>
    <w:pPr>
      <w:keepNext/>
      <w:keepLines/>
      <w:spacing w:before="200" w:after="0"/>
      <w:jc w:val="left"/>
      <w:outlineLvl w:val="2"/>
    </w:pPr>
    <w:rPr>
      <w:rFonts w:asciiTheme="majorHAnsi" w:eastAsiaTheme="majorEastAsia" w:hAnsiTheme="majorHAnsi" w:cstheme="majorBidi"/>
      <w:b/>
      <w:bCs/>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1D5BE6"/>
    <w:rPr>
      <w:rFonts w:asciiTheme="majorHAnsi" w:eastAsiaTheme="majorEastAsia" w:hAnsiTheme="majorHAnsi" w:cstheme="majorBidi"/>
      <w:b/>
      <w:bCs/>
      <w:color w:val="000000" w:themeColor="text1"/>
      <w:sz w:val="28"/>
      <w:szCs w:val="28"/>
      <w:lang w:val="en-US"/>
    </w:rPr>
  </w:style>
  <w:style w:type="paragraph" w:styleId="a6">
    <w:name w:val="Title"/>
    <w:basedOn w:val="a2"/>
    <w:next w:val="a2"/>
    <w:link w:val="a7"/>
    <w:autoRedefine/>
    <w:uiPriority w:val="10"/>
    <w:qFormat/>
    <w:rsid w:val="008454D5"/>
    <w:pPr>
      <w:spacing w:before="1200" w:after="300"/>
      <w:contextualSpacing/>
      <w:jc w:val="center"/>
    </w:pPr>
    <w:rPr>
      <w:rFonts w:asciiTheme="majorHAnsi" w:eastAsiaTheme="majorEastAsia" w:hAnsiTheme="majorHAnsi" w:cstheme="majorBidi"/>
      <w:b/>
      <w:color w:val="000000" w:themeColor="text1"/>
      <w:spacing w:val="5"/>
      <w:kern w:val="28"/>
      <w:sz w:val="72"/>
      <w:szCs w:val="52"/>
    </w:rPr>
  </w:style>
  <w:style w:type="character" w:customStyle="1" w:styleId="a7">
    <w:name w:val="Назва Знак"/>
    <w:basedOn w:val="a3"/>
    <w:link w:val="a6"/>
    <w:uiPriority w:val="10"/>
    <w:rsid w:val="008454D5"/>
    <w:rPr>
      <w:rFonts w:asciiTheme="majorHAnsi" w:eastAsiaTheme="majorEastAsia" w:hAnsiTheme="majorHAnsi" w:cstheme="majorBidi"/>
      <w:b/>
      <w:color w:val="000000" w:themeColor="text1"/>
      <w:spacing w:val="5"/>
      <w:kern w:val="28"/>
      <w:sz w:val="72"/>
      <w:szCs w:val="52"/>
    </w:rPr>
  </w:style>
  <w:style w:type="paragraph" w:styleId="a8">
    <w:name w:val="Subtitle"/>
    <w:basedOn w:val="a2"/>
    <w:next w:val="a2"/>
    <w:link w:val="a9"/>
    <w:autoRedefine/>
    <w:uiPriority w:val="11"/>
    <w:qFormat/>
    <w:rsid w:val="008454D5"/>
    <w:pPr>
      <w:numPr>
        <w:ilvl w:val="1"/>
      </w:numPr>
      <w:spacing w:before="200" w:after="1200"/>
      <w:ind w:left="709"/>
      <w:jc w:val="center"/>
    </w:pPr>
    <w:rPr>
      <w:rFonts w:asciiTheme="majorHAnsi" w:eastAsiaTheme="majorEastAsia" w:hAnsiTheme="majorHAnsi" w:cstheme="majorBidi"/>
      <w:i/>
      <w:iCs/>
      <w:color w:val="7F8C8D" w:themeColor="text2"/>
      <w:spacing w:val="15"/>
      <w:sz w:val="36"/>
      <w:szCs w:val="24"/>
      <w:lang w:val="en-US"/>
    </w:rPr>
  </w:style>
  <w:style w:type="character" w:customStyle="1" w:styleId="a9">
    <w:name w:val="Підзаголовок Знак"/>
    <w:basedOn w:val="a3"/>
    <w:link w:val="a8"/>
    <w:uiPriority w:val="11"/>
    <w:rsid w:val="008454D5"/>
    <w:rPr>
      <w:rFonts w:asciiTheme="majorHAnsi" w:eastAsiaTheme="majorEastAsia" w:hAnsiTheme="majorHAnsi" w:cstheme="majorBidi"/>
      <w:i/>
      <w:iCs/>
      <w:color w:val="7F8C8D" w:themeColor="text2"/>
      <w:spacing w:val="15"/>
      <w:sz w:val="36"/>
      <w:szCs w:val="24"/>
      <w:lang w:val="en-US"/>
    </w:rPr>
  </w:style>
  <w:style w:type="character" w:styleId="aa">
    <w:name w:val="Intense Emphasis"/>
    <w:basedOn w:val="a3"/>
    <w:uiPriority w:val="21"/>
    <w:rsid w:val="00C5006D"/>
    <w:rPr>
      <w:b/>
      <w:bCs/>
      <w:i/>
      <w:iCs/>
      <w:color w:val="2ECC71" w:themeColor="accent1"/>
    </w:rPr>
  </w:style>
  <w:style w:type="character" w:styleId="ab">
    <w:name w:val="Strong"/>
    <w:basedOn w:val="a3"/>
    <w:uiPriority w:val="22"/>
    <w:rsid w:val="00C5006D"/>
    <w:rPr>
      <w:b/>
      <w:bCs/>
    </w:rPr>
  </w:style>
  <w:style w:type="character" w:styleId="ac">
    <w:name w:val="Subtle Reference"/>
    <w:basedOn w:val="a3"/>
    <w:uiPriority w:val="31"/>
    <w:qFormat/>
    <w:rsid w:val="000B0A3E"/>
    <w:rPr>
      <w:rFonts w:ascii="Tahoma" w:hAnsi="Tahoma"/>
      <w:smallCaps/>
      <w:color w:val="3498DB" w:themeColor="accent2"/>
      <w:u w:val="single"/>
    </w:rPr>
  </w:style>
  <w:style w:type="character" w:styleId="ad">
    <w:name w:val="Book Title"/>
    <w:basedOn w:val="a3"/>
    <w:uiPriority w:val="33"/>
    <w:rsid w:val="00C5006D"/>
    <w:rPr>
      <w:b/>
      <w:bCs/>
      <w:smallCaps/>
      <w:spacing w:val="5"/>
    </w:rPr>
  </w:style>
  <w:style w:type="paragraph" w:styleId="ae">
    <w:name w:val="Balloon Text"/>
    <w:basedOn w:val="a2"/>
    <w:link w:val="af"/>
    <w:uiPriority w:val="99"/>
    <w:semiHidden/>
    <w:unhideWhenUsed/>
    <w:rsid w:val="008067EE"/>
    <w:pPr>
      <w:spacing w:after="0" w:line="240" w:lineRule="auto"/>
    </w:pPr>
    <w:rPr>
      <w:rFonts w:ascii="Tahoma" w:hAnsi="Tahoma" w:cs="Tahoma"/>
      <w:sz w:val="16"/>
      <w:szCs w:val="16"/>
    </w:rPr>
  </w:style>
  <w:style w:type="character" w:customStyle="1" w:styleId="af">
    <w:name w:val="Текст у виносці Знак"/>
    <w:basedOn w:val="a3"/>
    <w:link w:val="ae"/>
    <w:uiPriority w:val="99"/>
    <w:semiHidden/>
    <w:rsid w:val="008067EE"/>
    <w:rPr>
      <w:rFonts w:ascii="Tahoma" w:hAnsi="Tahoma" w:cs="Tahoma"/>
      <w:sz w:val="16"/>
      <w:szCs w:val="16"/>
    </w:rPr>
  </w:style>
  <w:style w:type="paragraph" w:styleId="af0">
    <w:name w:val="header"/>
    <w:basedOn w:val="a2"/>
    <w:link w:val="af1"/>
    <w:uiPriority w:val="99"/>
    <w:unhideWhenUsed/>
    <w:rsid w:val="008067EE"/>
    <w:pPr>
      <w:tabs>
        <w:tab w:val="center" w:pos="4819"/>
        <w:tab w:val="right" w:pos="9639"/>
      </w:tabs>
      <w:spacing w:after="0" w:line="240" w:lineRule="auto"/>
    </w:pPr>
  </w:style>
  <w:style w:type="character" w:customStyle="1" w:styleId="af1">
    <w:name w:val="Верхній колонтитул Знак"/>
    <w:basedOn w:val="a3"/>
    <w:link w:val="af0"/>
    <w:uiPriority w:val="99"/>
    <w:rsid w:val="008067EE"/>
    <w:rPr>
      <w:rFonts w:ascii="Roboto" w:hAnsi="Roboto"/>
    </w:rPr>
  </w:style>
  <w:style w:type="paragraph" w:styleId="af2">
    <w:name w:val="footer"/>
    <w:basedOn w:val="a2"/>
    <w:link w:val="af3"/>
    <w:uiPriority w:val="99"/>
    <w:unhideWhenUsed/>
    <w:rsid w:val="008067EE"/>
    <w:pPr>
      <w:tabs>
        <w:tab w:val="center" w:pos="4819"/>
        <w:tab w:val="right" w:pos="9639"/>
      </w:tabs>
      <w:spacing w:after="0" w:line="240" w:lineRule="auto"/>
    </w:pPr>
  </w:style>
  <w:style w:type="character" w:customStyle="1" w:styleId="af3">
    <w:name w:val="Нижній колонтитул Знак"/>
    <w:basedOn w:val="a3"/>
    <w:link w:val="af2"/>
    <w:uiPriority w:val="99"/>
    <w:rsid w:val="008067EE"/>
    <w:rPr>
      <w:rFonts w:ascii="Roboto" w:hAnsi="Roboto"/>
    </w:rPr>
  </w:style>
  <w:style w:type="character" w:styleId="af4">
    <w:name w:val="Intense Reference"/>
    <w:basedOn w:val="a3"/>
    <w:uiPriority w:val="32"/>
    <w:rsid w:val="00221B58"/>
    <w:rPr>
      <w:b/>
      <w:bCs/>
      <w:smallCaps/>
      <w:color w:val="3498DB" w:themeColor="accent2"/>
      <w:spacing w:val="5"/>
      <w:u w:val="single"/>
    </w:rPr>
  </w:style>
  <w:style w:type="table" w:styleId="af5">
    <w:name w:val="Table Grid"/>
    <w:basedOn w:val="a4"/>
    <w:rsid w:val="00D36EF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1">
    <w:name w:val="Datum1"/>
    <w:basedOn w:val="a2"/>
    <w:semiHidden/>
    <w:rsid w:val="00D36EF2"/>
    <w:pPr>
      <w:framePr w:wrap="around" w:vAnchor="page" w:hAnchor="page" w:x="1419" w:y="5388"/>
      <w:spacing w:after="0" w:line="280" w:lineRule="atLeast"/>
      <w:suppressOverlap/>
      <w:jc w:val="left"/>
    </w:pPr>
    <w:rPr>
      <w:rFonts w:ascii="Arial" w:eastAsia="Times New Roman" w:hAnsi="Arial" w:cs="Times New Roman"/>
      <w:bCs/>
      <w:sz w:val="20"/>
      <w:szCs w:val="20"/>
      <w:lang w:val="en-US" w:eastAsia="de-DE"/>
    </w:rPr>
  </w:style>
  <w:style w:type="character" w:styleId="af6">
    <w:name w:val="Hyperlink"/>
    <w:basedOn w:val="a3"/>
    <w:uiPriority w:val="99"/>
    <w:unhideWhenUsed/>
    <w:rsid w:val="00D36EF2"/>
    <w:rPr>
      <w:color w:val="396AB1" w:themeColor="hyperlink"/>
      <w:u w:val="single"/>
    </w:rPr>
  </w:style>
  <w:style w:type="paragraph" w:styleId="af7">
    <w:name w:val="TOC Heading"/>
    <w:basedOn w:val="1"/>
    <w:next w:val="a2"/>
    <w:uiPriority w:val="39"/>
    <w:unhideWhenUsed/>
    <w:qFormat/>
    <w:rsid w:val="00721385"/>
    <w:pPr>
      <w:spacing w:line="276" w:lineRule="auto"/>
      <w:outlineLvl w:val="9"/>
    </w:pPr>
    <w:rPr>
      <w:lang w:eastAsia="ru-RU"/>
    </w:rPr>
  </w:style>
  <w:style w:type="paragraph" w:styleId="af8">
    <w:name w:val="List Paragraph"/>
    <w:basedOn w:val="a2"/>
    <w:link w:val="af9"/>
    <w:uiPriority w:val="34"/>
    <w:rsid w:val="008524CB"/>
    <w:pPr>
      <w:ind w:left="720"/>
      <w:contextualSpacing/>
    </w:pPr>
  </w:style>
  <w:style w:type="character" w:customStyle="1" w:styleId="20">
    <w:name w:val="Заголовок 2 Знак"/>
    <w:basedOn w:val="a3"/>
    <w:link w:val="2"/>
    <w:uiPriority w:val="9"/>
    <w:rsid w:val="006F7E29"/>
    <w:rPr>
      <w:rFonts w:asciiTheme="majorHAnsi" w:eastAsiaTheme="majorEastAsia" w:hAnsiTheme="majorHAnsi" w:cstheme="majorBidi"/>
      <w:b/>
      <w:color w:val="000000" w:themeColor="text1"/>
      <w:sz w:val="28"/>
      <w:szCs w:val="26"/>
    </w:rPr>
  </w:style>
  <w:style w:type="character" w:customStyle="1" w:styleId="30">
    <w:name w:val="Заголовок 3 Знак"/>
    <w:basedOn w:val="a3"/>
    <w:link w:val="3"/>
    <w:uiPriority w:val="9"/>
    <w:rsid w:val="0096238A"/>
    <w:rPr>
      <w:rFonts w:asciiTheme="majorHAnsi" w:eastAsiaTheme="majorEastAsia" w:hAnsiTheme="majorHAnsi" w:cstheme="majorBidi"/>
      <w:b/>
      <w:bCs/>
      <w:color w:val="000000" w:themeColor="text1"/>
    </w:rPr>
  </w:style>
  <w:style w:type="paragraph" w:styleId="11">
    <w:name w:val="toc 1"/>
    <w:basedOn w:val="a2"/>
    <w:next w:val="a2"/>
    <w:autoRedefine/>
    <w:uiPriority w:val="39"/>
    <w:unhideWhenUsed/>
    <w:rsid w:val="00426AB6"/>
    <w:pPr>
      <w:spacing w:after="100"/>
    </w:pPr>
  </w:style>
  <w:style w:type="paragraph" w:styleId="21">
    <w:name w:val="toc 2"/>
    <w:basedOn w:val="a2"/>
    <w:next w:val="a2"/>
    <w:autoRedefine/>
    <w:uiPriority w:val="39"/>
    <w:unhideWhenUsed/>
    <w:rsid w:val="00426AB6"/>
    <w:pPr>
      <w:spacing w:after="100"/>
      <w:ind w:left="220"/>
    </w:pPr>
  </w:style>
  <w:style w:type="paragraph" w:styleId="31">
    <w:name w:val="toc 3"/>
    <w:basedOn w:val="a2"/>
    <w:next w:val="a2"/>
    <w:autoRedefine/>
    <w:uiPriority w:val="39"/>
    <w:unhideWhenUsed/>
    <w:rsid w:val="00426AB6"/>
    <w:pPr>
      <w:spacing w:after="100"/>
      <w:ind w:left="440"/>
    </w:pPr>
  </w:style>
  <w:style w:type="numbering" w:customStyle="1" w:styleId="ListNum">
    <w:name w:val="List Num"/>
    <w:uiPriority w:val="99"/>
    <w:rsid w:val="00426AB6"/>
    <w:pPr>
      <w:numPr>
        <w:numId w:val="2"/>
      </w:numPr>
    </w:pPr>
  </w:style>
  <w:style w:type="paragraph" w:customStyle="1" w:styleId="a0">
    <w:name w:val="Нумерация"/>
    <w:basedOn w:val="a2"/>
    <w:autoRedefine/>
    <w:qFormat/>
    <w:rsid w:val="00DD5C4E"/>
    <w:pPr>
      <w:numPr>
        <w:numId w:val="3"/>
      </w:numPr>
      <w:spacing w:before="0"/>
      <w:contextualSpacing/>
      <w:jc w:val="left"/>
    </w:pPr>
    <w:rPr>
      <w:rFonts w:eastAsia="Times New Roman" w:cs="Times New Roman"/>
      <w:bCs/>
      <w:szCs w:val="20"/>
      <w:lang w:val="en-US" w:eastAsia="de-DE"/>
    </w:rPr>
  </w:style>
  <w:style w:type="numbering" w:customStyle="1" w:styleId="Aufzhlungszeichen1">
    <w:name w:val="Aufzählungszeichen1"/>
    <w:uiPriority w:val="99"/>
    <w:rsid w:val="005C2F89"/>
    <w:pPr>
      <w:numPr>
        <w:numId w:val="4"/>
      </w:numPr>
    </w:pPr>
  </w:style>
  <w:style w:type="paragraph" w:customStyle="1" w:styleId="a1">
    <w:name w:val="Маркеры"/>
    <w:basedOn w:val="a"/>
    <w:autoRedefine/>
    <w:qFormat/>
    <w:rsid w:val="00AF644D"/>
    <w:pPr>
      <w:widowControl w:val="0"/>
      <w:numPr>
        <w:numId w:val="5"/>
      </w:numPr>
      <w:spacing w:before="0"/>
      <w:contextualSpacing/>
      <w:jc w:val="left"/>
    </w:pPr>
    <w:rPr>
      <w:rFonts w:eastAsia="Times New Roman" w:cs="Arial"/>
      <w:bCs/>
      <w:szCs w:val="20"/>
      <w:lang w:eastAsia="de-DE"/>
    </w:rPr>
  </w:style>
  <w:style w:type="paragraph" w:customStyle="1" w:styleId="a">
    <w:name w:val="Объёмный текст с маркерами"/>
    <w:basedOn w:val="af8"/>
    <w:link w:val="afa"/>
    <w:autoRedefine/>
    <w:qFormat/>
    <w:rsid w:val="00584B26"/>
    <w:pPr>
      <w:numPr>
        <w:numId w:val="8"/>
      </w:numPr>
      <w:spacing w:before="240" w:after="0"/>
      <w:ind w:left="284" w:hanging="284"/>
      <w:contextualSpacing w:val="0"/>
    </w:pPr>
    <w:rPr>
      <w:color w:val="000000" w:themeColor="text1"/>
      <w:lang w:val="en-US"/>
    </w:rPr>
  </w:style>
  <w:style w:type="table" w:customStyle="1" w:styleId="-11">
    <w:name w:val="Таблица-сетка 1 светлая1"/>
    <w:basedOn w:val="a4"/>
    <w:uiPriority w:val="46"/>
    <w:rsid w:val="00584B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9">
    <w:name w:val="Абзац списку Знак"/>
    <w:basedOn w:val="a3"/>
    <w:link w:val="af8"/>
    <w:uiPriority w:val="34"/>
    <w:rsid w:val="00584B26"/>
    <w:rPr>
      <w:rFonts w:ascii="Roboto" w:hAnsi="Roboto"/>
    </w:rPr>
  </w:style>
  <w:style w:type="character" w:customStyle="1" w:styleId="afa">
    <w:name w:val="Объёмный текст с маркерами Знак"/>
    <w:basedOn w:val="af9"/>
    <w:link w:val="a"/>
    <w:rsid w:val="00584B26"/>
    <w:rPr>
      <w:rFonts w:ascii="Roboto" w:hAnsi="Roboto"/>
      <w:color w:val="000000" w:themeColor="text1"/>
      <w:lang w:val="en-US"/>
    </w:rPr>
  </w:style>
  <w:style w:type="paragraph" w:customStyle="1" w:styleId="Tabledata">
    <w:name w:val="Table data"/>
    <w:basedOn w:val="a2"/>
    <w:link w:val="Tabledata0"/>
    <w:qFormat/>
    <w:rsid w:val="00A727F6"/>
    <w:pPr>
      <w:spacing w:before="0" w:after="0" w:line="240" w:lineRule="auto"/>
    </w:pPr>
    <w:rPr>
      <w:rFonts w:ascii="Times New Roman" w:hAnsi="Times New Roman"/>
      <w:bCs/>
    </w:rPr>
  </w:style>
  <w:style w:type="paragraph" w:customStyle="1" w:styleId="Tabletext">
    <w:name w:val="Table text"/>
    <w:link w:val="Tabletext0"/>
    <w:autoRedefine/>
    <w:qFormat/>
    <w:rsid w:val="007A769D"/>
    <w:pPr>
      <w:spacing w:after="0" w:line="240" w:lineRule="auto"/>
    </w:pPr>
    <w:rPr>
      <w:rFonts w:ascii="Tahoma" w:hAnsi="Tahoma"/>
      <w:b/>
      <w:color w:val="000000" w:themeColor="text1"/>
    </w:rPr>
  </w:style>
  <w:style w:type="character" w:customStyle="1" w:styleId="Tabledata0">
    <w:name w:val="Table data Знак"/>
    <w:basedOn w:val="a3"/>
    <w:link w:val="Tabledata"/>
    <w:rsid w:val="00A727F6"/>
    <w:rPr>
      <w:rFonts w:ascii="Times New Roman" w:hAnsi="Times New Roman"/>
      <w:bCs/>
      <w:sz w:val="24"/>
    </w:rPr>
  </w:style>
  <w:style w:type="paragraph" w:customStyle="1" w:styleId="Tablename">
    <w:name w:val="Table name"/>
    <w:basedOn w:val="a2"/>
    <w:link w:val="Tablename0"/>
    <w:qFormat/>
    <w:rsid w:val="000B0A3E"/>
    <w:pPr>
      <w:spacing w:after="0"/>
    </w:pPr>
    <w:rPr>
      <w:rFonts w:ascii="Tahoma" w:hAnsi="Tahoma"/>
      <w:i/>
      <w:lang w:val="en-US"/>
    </w:rPr>
  </w:style>
  <w:style w:type="character" w:customStyle="1" w:styleId="Tabletext0">
    <w:name w:val="Table text Знак"/>
    <w:basedOn w:val="a3"/>
    <w:link w:val="Tabletext"/>
    <w:rsid w:val="007A769D"/>
    <w:rPr>
      <w:rFonts w:ascii="Tahoma" w:hAnsi="Tahoma"/>
      <w:b/>
      <w:color w:val="000000" w:themeColor="text1"/>
    </w:rPr>
  </w:style>
  <w:style w:type="character" w:customStyle="1" w:styleId="Tablename0">
    <w:name w:val="Table name Знак"/>
    <w:basedOn w:val="a3"/>
    <w:link w:val="Tablename"/>
    <w:rsid w:val="000B0A3E"/>
    <w:rPr>
      <w:rFonts w:ascii="Tahoma" w:hAnsi="Tahoma"/>
      <w:i/>
      <w:lang w:val="en-US"/>
    </w:rPr>
  </w:style>
  <w:style w:type="paragraph" w:styleId="afb">
    <w:name w:val="No Spacing"/>
    <w:uiPriority w:val="1"/>
    <w:qFormat/>
    <w:rsid w:val="000B0A3E"/>
    <w:pPr>
      <w:spacing w:after="0" w:line="240" w:lineRule="auto"/>
      <w:jc w:val="both"/>
    </w:pPr>
    <w:rPr>
      <w:rFonts w:ascii="Tahoma" w:hAnsi="Tahoma"/>
    </w:rPr>
  </w:style>
  <w:style w:type="character" w:customStyle="1" w:styleId="12">
    <w:name w:val="Неразрешенное упоминание1"/>
    <w:basedOn w:val="a3"/>
    <w:uiPriority w:val="99"/>
    <w:semiHidden/>
    <w:unhideWhenUsed/>
    <w:rsid w:val="003C3278"/>
    <w:rPr>
      <w:color w:val="605E5C"/>
      <w:shd w:val="clear" w:color="auto" w:fill="E1DFDD"/>
    </w:rPr>
  </w:style>
  <w:style w:type="character" w:styleId="afc">
    <w:name w:val="FollowedHyperlink"/>
    <w:basedOn w:val="a3"/>
    <w:uiPriority w:val="99"/>
    <w:semiHidden/>
    <w:unhideWhenUsed/>
    <w:rsid w:val="003C3278"/>
    <w:rPr>
      <w:color w:val="6B4C9A" w:themeColor="followedHyperlink"/>
      <w:u w:val="single"/>
    </w:rPr>
  </w:style>
  <w:style w:type="character" w:styleId="afd">
    <w:name w:val="annotation reference"/>
    <w:basedOn w:val="a3"/>
    <w:uiPriority w:val="99"/>
    <w:semiHidden/>
    <w:unhideWhenUsed/>
    <w:rsid w:val="00A727F6"/>
    <w:rPr>
      <w:sz w:val="16"/>
      <w:szCs w:val="16"/>
    </w:rPr>
  </w:style>
  <w:style w:type="paragraph" w:styleId="afe">
    <w:name w:val="annotation text"/>
    <w:basedOn w:val="a2"/>
    <w:link w:val="aff"/>
    <w:uiPriority w:val="99"/>
    <w:unhideWhenUsed/>
    <w:rsid w:val="00A727F6"/>
    <w:pPr>
      <w:spacing w:line="240" w:lineRule="auto"/>
    </w:pPr>
    <w:rPr>
      <w:sz w:val="20"/>
      <w:szCs w:val="20"/>
    </w:rPr>
  </w:style>
  <w:style w:type="character" w:customStyle="1" w:styleId="aff">
    <w:name w:val="Текст примітки Знак"/>
    <w:basedOn w:val="a3"/>
    <w:link w:val="afe"/>
    <w:uiPriority w:val="99"/>
    <w:rsid w:val="00A727F6"/>
    <w:rPr>
      <w:sz w:val="20"/>
      <w:szCs w:val="20"/>
    </w:rPr>
  </w:style>
  <w:style w:type="paragraph" w:styleId="aff0">
    <w:name w:val="annotation subject"/>
    <w:basedOn w:val="afe"/>
    <w:next w:val="afe"/>
    <w:link w:val="aff1"/>
    <w:uiPriority w:val="99"/>
    <w:semiHidden/>
    <w:unhideWhenUsed/>
    <w:rsid w:val="00A727F6"/>
    <w:rPr>
      <w:b/>
      <w:bCs/>
    </w:rPr>
  </w:style>
  <w:style w:type="character" w:customStyle="1" w:styleId="aff1">
    <w:name w:val="Тема примітки Знак"/>
    <w:basedOn w:val="aff"/>
    <w:link w:val="aff0"/>
    <w:uiPriority w:val="99"/>
    <w:semiHidden/>
    <w:rsid w:val="00A727F6"/>
    <w:rPr>
      <w:b/>
      <w:bCs/>
      <w:sz w:val="20"/>
      <w:szCs w:val="20"/>
    </w:rPr>
  </w:style>
  <w:style w:type="table" w:customStyle="1" w:styleId="13">
    <w:name w:val="Сітка таблиці1"/>
    <w:basedOn w:val="a4"/>
    <w:next w:val="af5"/>
    <w:rsid w:val="00F9518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2"/>
    <w:uiPriority w:val="99"/>
    <w:semiHidden/>
    <w:unhideWhenUsed/>
    <w:rsid w:val="00666736"/>
    <w:pPr>
      <w:spacing w:before="100" w:beforeAutospacing="1" w:after="100" w:afterAutospacing="1" w:line="240" w:lineRule="auto"/>
      <w:jc w:val="left"/>
    </w:pPr>
    <w:rPr>
      <w:rFonts w:ascii="Times New Roman" w:eastAsia="Times New Roman" w:hAnsi="Times New Roman" w:cs="Times New Roman"/>
      <w:szCs w:val="24"/>
      <w:lang w:val="uk-UA" w:eastAsia="uk-UA"/>
    </w:rPr>
  </w:style>
  <w:style w:type="character" w:styleId="aff3">
    <w:name w:val="Unresolved Mention"/>
    <w:basedOn w:val="a3"/>
    <w:uiPriority w:val="99"/>
    <w:semiHidden/>
    <w:unhideWhenUsed/>
    <w:rsid w:val="0036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33">
      <w:bodyDiv w:val="1"/>
      <w:marLeft w:val="0"/>
      <w:marRight w:val="0"/>
      <w:marTop w:val="0"/>
      <w:marBottom w:val="0"/>
      <w:divBdr>
        <w:top w:val="none" w:sz="0" w:space="0" w:color="auto"/>
        <w:left w:val="none" w:sz="0" w:space="0" w:color="auto"/>
        <w:bottom w:val="none" w:sz="0" w:space="0" w:color="auto"/>
        <w:right w:val="none" w:sz="0" w:space="0" w:color="auto"/>
      </w:divBdr>
    </w:div>
    <w:div w:id="586229185">
      <w:bodyDiv w:val="1"/>
      <w:marLeft w:val="0"/>
      <w:marRight w:val="0"/>
      <w:marTop w:val="0"/>
      <w:marBottom w:val="0"/>
      <w:divBdr>
        <w:top w:val="none" w:sz="0" w:space="0" w:color="auto"/>
        <w:left w:val="none" w:sz="0" w:space="0" w:color="auto"/>
        <w:bottom w:val="none" w:sz="0" w:space="0" w:color="auto"/>
        <w:right w:val="none" w:sz="0" w:space="0" w:color="auto"/>
      </w:divBdr>
    </w:div>
    <w:div w:id="907037095">
      <w:bodyDiv w:val="1"/>
      <w:marLeft w:val="0"/>
      <w:marRight w:val="0"/>
      <w:marTop w:val="0"/>
      <w:marBottom w:val="0"/>
      <w:divBdr>
        <w:top w:val="none" w:sz="0" w:space="0" w:color="auto"/>
        <w:left w:val="none" w:sz="0" w:space="0" w:color="auto"/>
        <w:bottom w:val="none" w:sz="0" w:space="0" w:color="auto"/>
        <w:right w:val="none" w:sz="0" w:space="0" w:color="auto"/>
      </w:divBdr>
    </w:div>
    <w:div w:id="1675188249">
      <w:bodyDiv w:val="1"/>
      <w:marLeft w:val="0"/>
      <w:marRight w:val="0"/>
      <w:marTop w:val="0"/>
      <w:marBottom w:val="0"/>
      <w:divBdr>
        <w:top w:val="none" w:sz="0" w:space="0" w:color="auto"/>
        <w:left w:val="none" w:sz="0" w:space="0" w:color="auto"/>
        <w:bottom w:val="none" w:sz="0" w:space="0" w:color="auto"/>
        <w:right w:val="none" w:sz="0" w:space="0" w:color="auto"/>
      </w:divBdr>
    </w:div>
    <w:div w:id="1700619110">
      <w:bodyDiv w:val="1"/>
      <w:marLeft w:val="0"/>
      <w:marRight w:val="0"/>
      <w:marTop w:val="0"/>
      <w:marBottom w:val="0"/>
      <w:divBdr>
        <w:top w:val="none" w:sz="0" w:space="0" w:color="auto"/>
        <w:left w:val="none" w:sz="0" w:space="0" w:color="auto"/>
        <w:bottom w:val="none" w:sz="0" w:space="0" w:color="auto"/>
        <w:right w:val="none" w:sz="0" w:space="0" w:color="auto"/>
      </w:divBdr>
    </w:div>
    <w:div w:id="17433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ksolana.yevdokymenko@sapiens.com.ua" TargetMode="Externa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facebook.com/InfoSapiensLLC/"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apiens.com.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hyperlink" Target="mailto:info@sapiens.com.ua" TargetMode="External"/><Relationship Id="rId3" Type="http://schemas.openxmlformats.org/officeDocument/2006/relationships/hyperlink" Target="http://sapiens.com.ua/" TargetMode="External"/><Relationship Id="rId7" Type="http://schemas.openxmlformats.org/officeDocument/2006/relationships/hyperlink" Target="http://sapiens.com.ua/" TargetMode="External"/><Relationship Id="rId2" Type="http://schemas.openxmlformats.org/officeDocument/2006/relationships/hyperlink" Target="mailto:info@sapiens.com.ua" TargetMode="External"/><Relationship Id="rId1" Type="http://schemas.openxmlformats.org/officeDocument/2006/relationships/image" Target="media/image1.png"/><Relationship Id="rId6" Type="http://schemas.openxmlformats.org/officeDocument/2006/relationships/hyperlink" Target="mailto:info@sapiens.com.ua" TargetMode="External"/><Relationship Id="rId5" Type="http://schemas.openxmlformats.org/officeDocument/2006/relationships/hyperlink" Target="http://sapiens.com.ua/" TargetMode="External"/><Relationship Id="rId4" Type="http://schemas.openxmlformats.org/officeDocument/2006/relationships/hyperlink" Target="mailto:info@sapiens.com.ua" TargetMode="External"/><Relationship Id="rId9" Type="http://schemas.openxmlformats.org/officeDocument/2006/relationships/hyperlink" Target="http://sapiens.com.ua/"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100" b="1" i="0" u="none" strike="noStrike" baseline="0">
                <a:effectLst/>
                <a:latin typeface="Tahoma" panose="020B0604030504040204" pitchFamily="34" charset="0"/>
                <a:ea typeface="Tahoma" panose="020B0604030504040204" pitchFamily="34" charset="0"/>
                <a:cs typeface="Tahoma" panose="020B0604030504040204" pitchFamily="34" charset="0"/>
              </a:rPr>
              <a:t>Динаміка індексів споживчих настроїв в Україні </a:t>
            </a:r>
            <a:br>
              <a:rPr lang="uk-UA" sz="1100" b="1" i="0" u="none" strike="noStrike" baseline="0">
                <a:effectLst/>
                <a:latin typeface="Tahoma" panose="020B0604030504040204" pitchFamily="34" charset="0"/>
                <a:ea typeface="Tahoma" panose="020B0604030504040204" pitchFamily="34" charset="0"/>
                <a:cs typeface="Tahoma" panose="020B0604030504040204" pitchFamily="34" charset="0"/>
              </a:rPr>
            </a:br>
            <a:r>
              <a:rPr lang="uk-UA" sz="1100" b="1" i="0" u="none" strike="noStrike" baseline="0">
                <a:effectLst/>
                <a:latin typeface="Tahoma" panose="020B0604030504040204" pitchFamily="34" charset="0"/>
                <a:ea typeface="Tahoma" panose="020B0604030504040204" pitchFamily="34" charset="0"/>
                <a:cs typeface="Tahoma" panose="020B0604030504040204" pitchFamily="34" charset="0"/>
              </a:rPr>
              <a:t>за останні 2 роки </a:t>
            </a:r>
            <a:br>
              <a:rPr lang="uk-UA" sz="1100" b="1" i="0" u="none" strike="noStrike" baseline="0">
                <a:effectLst/>
                <a:latin typeface="Tahoma" panose="020B0604030504040204" pitchFamily="34" charset="0"/>
                <a:ea typeface="Tahoma" panose="020B0604030504040204" pitchFamily="34" charset="0"/>
                <a:cs typeface="Tahoma" panose="020B0604030504040204" pitchFamily="34" charset="0"/>
              </a:rPr>
            </a:br>
            <a:r>
              <a:rPr lang="uk-UA" sz="1100" b="0" i="0" u="none" strike="noStrike" baseline="0">
                <a:effectLst/>
                <a:latin typeface="Tahoma" panose="020B0604030504040204" pitchFamily="34" charset="0"/>
                <a:ea typeface="Tahoma" panose="020B0604030504040204" pitchFamily="34" charset="0"/>
                <a:cs typeface="Tahoma" panose="020B0604030504040204" pitchFamily="34" charset="0"/>
              </a:rPr>
              <a:t>(цільова аудиторія 16+)</a:t>
            </a:r>
            <a:endParaRPr lang="ru-RU" sz="1100" b="0">
              <a:latin typeface="Tahoma" panose="020B0604030504040204" pitchFamily="34" charset="0"/>
              <a:ea typeface="Tahoma" panose="020B0604030504040204" pitchFamily="34" charset="0"/>
              <a:cs typeface="Tahoma" panose="020B0604030504040204" pitchFamily="34" charset="0"/>
            </a:endParaRPr>
          </a:p>
        </c:rich>
      </c:tx>
      <c:overlay val="0"/>
    </c:title>
    <c:autoTitleDeleted val="0"/>
    <c:plotArea>
      <c:layout>
        <c:manualLayout>
          <c:layoutTarget val="inner"/>
          <c:xMode val="edge"/>
          <c:yMode val="edge"/>
          <c:x val="5.5299527559055116E-2"/>
          <c:y val="0.27622111978155195"/>
          <c:w val="0.7177490813648294"/>
          <c:h val="0.54786495297953219"/>
        </c:manualLayout>
      </c:layout>
      <c:lineChart>
        <c:grouping val="standard"/>
        <c:varyColors val="0"/>
        <c:ser>
          <c:idx val="0"/>
          <c:order val="0"/>
          <c:tx>
            <c:strRef>
              <c:f>Лист1!$A$2</c:f>
              <c:strCache>
                <c:ptCount val="1"/>
                <c:pt idx="0">
                  <c:v>Поточне особисте матеріальне становище (x1)</c:v>
                </c:pt>
              </c:strCache>
            </c:strRef>
          </c:tx>
          <c:spPr>
            <a:ln w="19050" cap="rnd">
              <a:solidFill>
                <a:srgbClr val="E2DA7A"/>
              </a:solidFill>
              <a:prstDash val="sysDash"/>
              <a:round/>
            </a:ln>
            <a:effectLst/>
          </c:spPr>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Лист1!$B$2:$Z$2</c:f>
            </c:numRef>
          </c:val>
          <c:smooth val="0"/>
          <c:extLst>
            <c:ext xmlns:c16="http://schemas.microsoft.com/office/drawing/2014/chart" uri="{C3380CC4-5D6E-409C-BE32-E72D297353CC}">
              <c16:uniqueId val="{00000000-2415-431C-A382-99F53A19DA83}"/>
            </c:ext>
          </c:extLst>
        </c:ser>
        <c:ser>
          <c:idx val="4"/>
          <c:order val="4"/>
          <c:tx>
            <c:strRef>
              <c:f>Лист1!$A$6</c:f>
              <c:strCache>
                <c:ptCount val="1"/>
                <c:pt idx="0">
                  <c:v>Доцільність робити великі закупи (х5)</c:v>
                </c:pt>
              </c:strCache>
            </c:strRef>
          </c:tx>
          <c:spPr>
            <a:ln w="19050" cap="rnd">
              <a:solidFill>
                <a:schemeClr val="accent3"/>
              </a:solidFill>
              <a:prstDash val="sysDash"/>
              <a:round/>
            </a:ln>
            <a:effectLst/>
          </c:spPr>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Лист1!$B$6:$Z$6</c:f>
            </c:numRef>
          </c:val>
          <c:smooth val="0"/>
          <c:extLst>
            <c:ext xmlns:c16="http://schemas.microsoft.com/office/drawing/2014/chart" uri="{C3380CC4-5D6E-409C-BE32-E72D297353CC}">
              <c16:uniqueId val="{00000001-2415-431C-A382-99F53A19DA83}"/>
            </c:ext>
          </c:extLst>
        </c:ser>
        <c:ser>
          <c:idx val="6"/>
          <c:order val="6"/>
          <c:tx>
            <c:strRef>
              <c:f>Лист1!$A$8</c:f>
              <c:strCache>
                <c:ptCount val="1"/>
                <c:pt idx="0">
                  <c:v>Індекс поточного становища (ІПС)</c:v>
                </c:pt>
              </c:strCache>
            </c:strRef>
          </c:tx>
          <c:spPr>
            <a:ln w="25400" cap="sq">
              <a:solidFill>
                <a:schemeClr val="accent3"/>
              </a:solidFill>
              <a:round/>
            </a:ln>
            <a:effectLst/>
          </c:spPr>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Лист1!$B$8:$Z$8</c:f>
              <c:numCache>
                <c:formatCode>###0.0</c:formatCode>
                <c:ptCount val="25"/>
                <c:pt idx="0">
                  <c:v>64.773236223384302</c:v>
                </c:pt>
                <c:pt idx="1">
                  <c:v>54.926550846761458</c:v>
                </c:pt>
                <c:pt idx="2" formatCode="###0.00">
                  <c:v>62.03329459918411</c:v>
                </c:pt>
                <c:pt idx="3" formatCode="###0.00">
                  <c:v>60.77870904255019</c:v>
                </c:pt>
                <c:pt idx="4">
                  <c:v>57.413886709205272</c:v>
                </c:pt>
                <c:pt idx="5">
                  <c:v>64.399471480405552</c:v>
                </c:pt>
                <c:pt idx="6" formatCode="###0.00">
                  <c:v>58.884949390318809</c:v>
                </c:pt>
                <c:pt idx="7" formatCode="###0.00">
                  <c:v>60.031784785386883</c:v>
                </c:pt>
                <c:pt idx="8" formatCode="###0.00">
                  <c:v>64.84</c:v>
                </c:pt>
                <c:pt idx="9" formatCode="###0.00">
                  <c:v>68.03488878280406</c:v>
                </c:pt>
                <c:pt idx="10" formatCode="###0.00">
                  <c:v>68.2</c:v>
                </c:pt>
                <c:pt idx="11" formatCode="###0.00">
                  <c:v>70.250398743325007</c:v>
                </c:pt>
                <c:pt idx="12" formatCode="###0.00">
                  <c:v>69.400000000000006</c:v>
                </c:pt>
                <c:pt idx="13" formatCode="###0.00">
                  <c:v>66.8</c:v>
                </c:pt>
                <c:pt idx="14" formatCode="###0.00">
                  <c:v>62.297164528434678</c:v>
                </c:pt>
                <c:pt idx="15" formatCode="###0.00">
                  <c:v>65.286956755443413</c:v>
                </c:pt>
                <c:pt idx="16" formatCode="###0.00">
                  <c:v>60.38</c:v>
                </c:pt>
                <c:pt idx="17" formatCode="###0.00">
                  <c:v>61.1</c:v>
                </c:pt>
                <c:pt idx="18" formatCode="###0.00">
                  <c:v>49.893365131196902</c:v>
                </c:pt>
                <c:pt idx="19">
                  <c:v>43.431439934692882</c:v>
                </c:pt>
                <c:pt idx="20" formatCode="###0.00">
                  <c:v>40.87335927357298</c:v>
                </c:pt>
                <c:pt idx="21">
                  <c:v>38.271995563508447</c:v>
                </c:pt>
                <c:pt idx="22">
                  <c:v>37.2232167848464</c:v>
                </c:pt>
                <c:pt idx="23" formatCode="0.0">
                  <c:v>38.9</c:v>
                </c:pt>
                <c:pt idx="24" formatCode="###0.00">
                  <c:v>45.185599522579523</c:v>
                </c:pt>
              </c:numCache>
            </c:numRef>
          </c:val>
          <c:smooth val="0"/>
          <c:extLst>
            <c:ext xmlns:c16="http://schemas.microsoft.com/office/drawing/2014/chart" uri="{C3380CC4-5D6E-409C-BE32-E72D297353CC}">
              <c16:uniqueId val="{00000002-2415-431C-A382-99F53A19DA83}"/>
            </c:ext>
          </c:extLst>
        </c:ser>
        <c:dLbls>
          <c:showLegendKey val="0"/>
          <c:showVal val="0"/>
          <c:showCatName val="0"/>
          <c:showSerName val="0"/>
          <c:showPercent val="0"/>
          <c:showBubbleSize val="0"/>
        </c:dLbls>
        <c:marker val="1"/>
        <c:smooth val="0"/>
        <c:axId val="397292936"/>
        <c:axId val="397289016"/>
      </c:lineChart>
      <c:lineChart>
        <c:grouping val="standard"/>
        <c:varyColors val="0"/>
        <c:ser>
          <c:idx val="1"/>
          <c:order val="1"/>
          <c:tx>
            <c:strRef>
              <c:f>Лист1!$A$3</c:f>
              <c:strCache>
                <c:ptCount val="1"/>
                <c:pt idx="0">
                  <c:v>Очікуване особисте матеріальне становище (x2)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Лист1!$B$3:$Z$3</c:f>
            </c:numRef>
          </c:val>
          <c:smooth val="0"/>
          <c:extLst>
            <c:ext xmlns:c16="http://schemas.microsoft.com/office/drawing/2014/chart" uri="{C3380CC4-5D6E-409C-BE32-E72D297353CC}">
              <c16:uniqueId val="{00000003-2415-431C-A382-99F53A19DA83}"/>
            </c:ext>
          </c:extLst>
        </c:ser>
        <c:ser>
          <c:idx val="2"/>
          <c:order val="2"/>
          <c:tx>
            <c:strRef>
              <c:f>Лист1!$A$4</c:f>
              <c:strCache>
                <c:ptCount val="1"/>
                <c:pt idx="0">
                  <c:v>Економічні очікування: 1 рік (х3)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Лист1!$B$4:$Z$4</c:f>
            </c:numRef>
          </c:val>
          <c:smooth val="0"/>
          <c:extLst>
            <c:ext xmlns:c16="http://schemas.microsoft.com/office/drawing/2014/chart" uri="{C3380CC4-5D6E-409C-BE32-E72D297353CC}">
              <c16:uniqueId val="{00000004-2415-431C-A382-99F53A19DA83}"/>
            </c:ext>
          </c:extLst>
        </c:ser>
        <c:ser>
          <c:idx val="3"/>
          <c:order val="3"/>
          <c:tx>
            <c:strRef>
              <c:f>Лист1!$A$5</c:f>
              <c:strCache>
                <c:ptCount val="1"/>
                <c:pt idx="0">
                  <c:v>Економічні очікування: 5 років (х4)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Лист1!$B$5:$Z$5</c:f>
            </c:numRef>
          </c:val>
          <c:smooth val="0"/>
          <c:extLst>
            <c:ext xmlns:c16="http://schemas.microsoft.com/office/drawing/2014/chart" uri="{C3380CC4-5D6E-409C-BE32-E72D297353CC}">
              <c16:uniqueId val="{00000005-2415-431C-A382-99F53A19DA83}"/>
            </c:ext>
          </c:extLst>
        </c:ser>
        <c:ser>
          <c:idx val="5"/>
          <c:order val="5"/>
          <c:tx>
            <c:strRef>
              <c:f>Лист1!$A$7</c:f>
              <c:strCache>
                <c:ptCount val="1"/>
                <c:pt idx="0">
                  <c:v>Індекс споживчих настроїв (ІСН)</c:v>
                </c:pt>
              </c:strCache>
            </c:strRef>
          </c:tx>
          <c:spPr>
            <a:ln w="25400" cap="sq">
              <a:solidFill>
                <a:schemeClr val="accent6"/>
              </a:solidFill>
              <a:round/>
            </a:ln>
            <a:effectLst/>
          </c:spPr>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Лист1!$B$7:$Z$7</c:f>
              <c:numCache>
                <c:formatCode>###0.0</c:formatCode>
                <c:ptCount val="25"/>
                <c:pt idx="0">
                  <c:v>71.577288177558472</c:v>
                </c:pt>
                <c:pt idx="1">
                  <c:v>62.411369407176295</c:v>
                </c:pt>
                <c:pt idx="2" formatCode="###0.00">
                  <c:v>65.748992759640487</c:v>
                </c:pt>
                <c:pt idx="3" formatCode="###0.00">
                  <c:v>65.895100733359556</c:v>
                </c:pt>
                <c:pt idx="4">
                  <c:v>60.692639707099687</c:v>
                </c:pt>
                <c:pt idx="5">
                  <c:v>69.092228956210619</c:v>
                </c:pt>
                <c:pt idx="6" formatCode="###0.00">
                  <c:v>67.7885567590683</c:v>
                </c:pt>
                <c:pt idx="7" formatCode="###0.00">
                  <c:v>77.155119898295652</c:v>
                </c:pt>
                <c:pt idx="8" formatCode="###0.00">
                  <c:v>71.3</c:v>
                </c:pt>
                <c:pt idx="9" formatCode="###0.00">
                  <c:v>72.927052403861538</c:v>
                </c:pt>
                <c:pt idx="10" formatCode="###0.00">
                  <c:v>71.3</c:v>
                </c:pt>
                <c:pt idx="11" formatCode="###0.00">
                  <c:v>73.661170467127235</c:v>
                </c:pt>
                <c:pt idx="12" formatCode="###0.00">
                  <c:v>69.099999999999994</c:v>
                </c:pt>
                <c:pt idx="13" formatCode="###0.00">
                  <c:v>68.8</c:v>
                </c:pt>
                <c:pt idx="14" formatCode="###0.00">
                  <c:v>66.005048341742224</c:v>
                </c:pt>
                <c:pt idx="15" formatCode="###0.00">
                  <c:v>67.154312432115987</c:v>
                </c:pt>
                <c:pt idx="16" formatCode="###0.00">
                  <c:v>62.27</c:v>
                </c:pt>
                <c:pt idx="17" formatCode="###0.00">
                  <c:v>64.099999999999994</c:v>
                </c:pt>
                <c:pt idx="18" formatCode="###0.00">
                  <c:v>92.420165119953779</c:v>
                </c:pt>
                <c:pt idx="19">
                  <c:v>85.575253983194017</c:v>
                </c:pt>
                <c:pt idx="20" formatCode="###0.00">
                  <c:v>84.527755806271145</c:v>
                </c:pt>
                <c:pt idx="21">
                  <c:v>72.164354995928377</c:v>
                </c:pt>
                <c:pt idx="22">
                  <c:v>73.228440444882693</c:v>
                </c:pt>
                <c:pt idx="23" formatCode="0.0">
                  <c:v>75.599999999999994</c:v>
                </c:pt>
                <c:pt idx="24" formatCode="###0.00">
                  <c:v>86.032400635717494</c:v>
                </c:pt>
              </c:numCache>
            </c:numRef>
          </c:val>
          <c:smooth val="0"/>
          <c:extLst>
            <c:ext xmlns:c16="http://schemas.microsoft.com/office/drawing/2014/chart" uri="{C3380CC4-5D6E-409C-BE32-E72D297353CC}">
              <c16:uniqueId val="{00000006-2415-431C-A382-99F53A19DA83}"/>
            </c:ext>
          </c:extLst>
        </c:ser>
        <c:ser>
          <c:idx val="7"/>
          <c:order val="7"/>
          <c:tx>
            <c:strRef>
              <c:f>Лист1!$A$9</c:f>
              <c:strCache>
                <c:ptCount val="1"/>
                <c:pt idx="0">
                  <c:v>Індекс економічних очікувань (ІЕО)</c:v>
                </c:pt>
              </c:strCache>
            </c:strRef>
          </c:tx>
          <c:spPr>
            <a:ln w="25400" cap="sq">
              <a:solidFill>
                <a:srgbClr val="002060"/>
              </a:solidFill>
              <a:round/>
            </a:ln>
            <a:effectLst/>
          </c:spPr>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Лист1!$B$9:$Z$9</c:f>
              <c:numCache>
                <c:formatCode>###0.0</c:formatCode>
                <c:ptCount val="25"/>
                <c:pt idx="0">
                  <c:v>76.113322813674642</c:v>
                </c:pt>
                <c:pt idx="1">
                  <c:v>67.401248447452986</c:v>
                </c:pt>
                <c:pt idx="2" formatCode="###0.00">
                  <c:v>68.22612486661167</c:v>
                </c:pt>
                <c:pt idx="3" formatCode="###0.00">
                  <c:v>69.306028527232797</c:v>
                </c:pt>
                <c:pt idx="4">
                  <c:v>62.878475039029276</c:v>
                </c:pt>
                <c:pt idx="5">
                  <c:v>72.220733940080578</c:v>
                </c:pt>
                <c:pt idx="6" formatCode="###0.00">
                  <c:v>73.724295004901435</c:v>
                </c:pt>
                <c:pt idx="7" formatCode="###0.00">
                  <c:v>88.570676640235092</c:v>
                </c:pt>
                <c:pt idx="8" formatCode="###0.00">
                  <c:v>75.61</c:v>
                </c:pt>
                <c:pt idx="9" formatCode="###0.00">
                  <c:v>76.188494817899794</c:v>
                </c:pt>
                <c:pt idx="10" formatCode="###0.00">
                  <c:v>73.3</c:v>
                </c:pt>
                <c:pt idx="11" formatCode="###0.00">
                  <c:v>75.935018282995372</c:v>
                </c:pt>
                <c:pt idx="12" formatCode="###0.00">
                  <c:v>68.900000000000006</c:v>
                </c:pt>
                <c:pt idx="13" formatCode="###0.00">
                  <c:v>70.099999999999994</c:v>
                </c:pt>
                <c:pt idx="14" formatCode="###0.00">
                  <c:v>68.476970883947146</c:v>
                </c:pt>
                <c:pt idx="15" formatCode="###0.00">
                  <c:v>68.399216216564341</c:v>
                </c:pt>
                <c:pt idx="16" formatCode="###0.00">
                  <c:v>63.54</c:v>
                </c:pt>
                <c:pt idx="17" formatCode="###0.00">
                  <c:v>66.099999999999994</c:v>
                </c:pt>
                <c:pt idx="18" formatCode="###0.00">
                  <c:v>120.77136511245814</c:v>
                </c:pt>
                <c:pt idx="19">
                  <c:v>113.67113001552805</c:v>
                </c:pt>
                <c:pt idx="20" formatCode="###0.00">
                  <c:v>113.6306868280698</c:v>
                </c:pt>
                <c:pt idx="21">
                  <c:v>94.759261284208463</c:v>
                </c:pt>
                <c:pt idx="22">
                  <c:v>97.231922884906894</c:v>
                </c:pt>
                <c:pt idx="23" formatCode="0.0">
                  <c:v>100</c:v>
                </c:pt>
                <c:pt idx="24" formatCode="###0.00">
                  <c:v>113.26360137780917</c:v>
                </c:pt>
              </c:numCache>
            </c:numRef>
          </c:val>
          <c:smooth val="0"/>
          <c:extLst>
            <c:ext xmlns:c16="http://schemas.microsoft.com/office/drawing/2014/chart" uri="{C3380CC4-5D6E-409C-BE32-E72D297353CC}">
              <c16:uniqueId val="{00000007-2415-431C-A382-99F53A19DA83}"/>
            </c:ext>
          </c:extLst>
        </c:ser>
        <c:ser>
          <c:idx val="8"/>
          <c:order val="8"/>
          <c:tx>
            <c:strRef>
              <c:f>Лист1!$A$10</c:f>
              <c:strCache>
                <c:ptCount val="1"/>
                <c:pt idx="0">
                  <c:v>Індекс очікуваної динаміки безробіття (ІОДБ)</c:v>
                </c:pt>
              </c:strCache>
            </c:strRef>
          </c:tx>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Лист1!$B$10:$Z$10</c:f>
            </c:numRef>
          </c:val>
          <c:smooth val="0"/>
          <c:extLst>
            <c:ext xmlns:c16="http://schemas.microsoft.com/office/drawing/2014/chart" uri="{C3380CC4-5D6E-409C-BE32-E72D297353CC}">
              <c16:uniqueId val="{00000008-2415-431C-A382-99F53A19DA83}"/>
            </c:ext>
          </c:extLst>
        </c:ser>
        <c:ser>
          <c:idx val="9"/>
          <c:order val="9"/>
          <c:tx>
            <c:strRef>
              <c:f>Лист1!$A$11</c:f>
              <c:strCache>
                <c:ptCount val="1"/>
                <c:pt idx="0">
                  <c:v>Індекс інфляційних очікувань (ІІО)</c:v>
                </c:pt>
              </c:strCache>
            </c:strRef>
          </c:tx>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Лист1!$B$11:$Z$11</c:f>
            </c:numRef>
          </c:val>
          <c:smooth val="0"/>
          <c:extLst>
            <c:ext xmlns:c16="http://schemas.microsoft.com/office/drawing/2014/chart" uri="{C3380CC4-5D6E-409C-BE32-E72D297353CC}">
              <c16:uniqueId val="{00000009-2415-431C-A382-99F53A19DA83}"/>
            </c:ext>
          </c:extLst>
        </c:ser>
        <c:ser>
          <c:idx val="10"/>
          <c:order val="10"/>
          <c:tx>
            <c:strRef>
              <c:f>Лист1!$A$12</c:f>
              <c:strCache>
                <c:ptCount val="1"/>
                <c:pt idx="0">
                  <c:v>Індекс девальваційних очікувань (ІДО)</c:v>
                </c:pt>
              </c:strCache>
            </c:strRef>
          </c:tx>
          <c:marker>
            <c:symbol val="none"/>
          </c:marker>
          <c:cat>
            <c:strRef>
              <c:f>Лист1!$B$1:$Z$1</c:f>
              <c:strCache>
                <c:ptCount val="25"/>
                <c:pt idx="0">
                  <c:v>Вер.20</c:v>
                </c:pt>
                <c:pt idx="1">
                  <c:v>Жов.20</c:v>
                </c:pt>
                <c:pt idx="2">
                  <c:v>Лис.20</c:v>
                </c:pt>
                <c:pt idx="3">
                  <c:v>Гру.20</c:v>
                </c:pt>
                <c:pt idx="4">
                  <c:v>Січ.21</c:v>
                </c:pt>
                <c:pt idx="5">
                  <c:v>Лют.21</c:v>
                </c:pt>
                <c:pt idx="6">
                  <c:v>Бер.21</c:v>
                </c:pt>
                <c:pt idx="7">
                  <c:v>Кві.21</c:v>
                </c:pt>
                <c:pt idx="8">
                  <c:v>Тра.21</c:v>
                </c:pt>
                <c:pt idx="9">
                  <c:v>Чер.21</c:v>
                </c:pt>
                <c:pt idx="10">
                  <c:v>Лип.21</c:v>
                </c:pt>
                <c:pt idx="11">
                  <c:v>Сер.21</c:v>
                </c:pt>
                <c:pt idx="12">
                  <c:v>Вер.21</c:v>
                </c:pt>
                <c:pt idx="13">
                  <c:v>Жов.21</c:v>
                </c:pt>
                <c:pt idx="14">
                  <c:v>Лис.21</c:v>
                </c:pt>
                <c:pt idx="15">
                  <c:v>Гру.21</c:v>
                </c:pt>
                <c:pt idx="16">
                  <c:v>Січ.22</c:v>
                </c:pt>
                <c:pt idx="17">
                  <c:v>Лют.22</c:v>
                </c:pt>
                <c:pt idx="18">
                  <c:v>Бер.22</c:v>
                </c:pt>
                <c:pt idx="19">
                  <c:v>Кві.22</c:v>
                </c:pt>
                <c:pt idx="20">
                  <c:v>Тра.22</c:v>
                </c:pt>
                <c:pt idx="21">
                  <c:v>Чер.22</c:v>
                </c:pt>
                <c:pt idx="22">
                  <c:v>Лип.22</c:v>
                </c:pt>
                <c:pt idx="23">
                  <c:v>Сер.22</c:v>
                </c:pt>
                <c:pt idx="24">
                  <c:v>Вер.22</c:v>
                </c:pt>
              </c:strCache>
            </c:strRef>
          </c:cat>
          <c:val>
            <c:numRef>
              <c:f>Лист1!$B$12:$Z$12</c:f>
            </c:numRef>
          </c:val>
          <c:smooth val="0"/>
          <c:extLst>
            <c:ext xmlns:c16="http://schemas.microsoft.com/office/drawing/2014/chart" uri="{C3380CC4-5D6E-409C-BE32-E72D297353CC}">
              <c16:uniqueId val="{0000000A-2415-431C-A382-99F53A19DA83}"/>
            </c:ext>
          </c:extLst>
        </c:ser>
        <c:dLbls>
          <c:showLegendKey val="0"/>
          <c:showVal val="0"/>
          <c:showCatName val="0"/>
          <c:showSerName val="0"/>
          <c:showPercent val="0"/>
          <c:showBubbleSize val="0"/>
        </c:dLbls>
        <c:marker val="1"/>
        <c:smooth val="0"/>
        <c:axId val="397292936"/>
        <c:axId val="397289016"/>
      </c:lineChart>
      <c:catAx>
        <c:axId val="397292936"/>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vert="horz" wrap="square" anchor="ctr" anchorCtr="1"/>
          <a:lstStyle/>
          <a:p>
            <a:pPr>
              <a:defRPr lang="uk-UA" sz="800" b="0" i="0" u="none" strike="noStrike" kern="1200" baseline="0">
                <a:solidFill>
                  <a:schemeClr val="tx1"/>
                </a:solidFill>
                <a:latin typeface="+mn-lt"/>
                <a:ea typeface="+mn-ea"/>
                <a:cs typeface="+mn-cs"/>
              </a:defRPr>
            </a:pPr>
            <a:endParaRPr lang="uk-UA"/>
          </a:p>
        </c:txPr>
        <c:crossAx val="397289016"/>
        <c:crosses val="autoZero"/>
        <c:auto val="1"/>
        <c:lblAlgn val="ctr"/>
        <c:lblOffset val="100"/>
        <c:noMultiLvlLbl val="0"/>
      </c:catAx>
      <c:valAx>
        <c:axId val="397289016"/>
        <c:scaling>
          <c:orientation val="minMax"/>
          <c:max val="125"/>
          <c:min val="0"/>
        </c:scaling>
        <c:delete val="0"/>
        <c:axPos val="l"/>
        <c:majorGridlines>
          <c:spPr>
            <a:ln w="9525" cap="flat" cmpd="sng" algn="ctr">
              <a:solidFill>
                <a:schemeClr val="bg1">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uk-UA" sz="800" b="0" i="0" u="none" strike="noStrike" kern="1200" baseline="0">
                <a:solidFill>
                  <a:schemeClr val="tx1">
                    <a:lumMod val="65000"/>
                    <a:lumOff val="35000"/>
                  </a:schemeClr>
                </a:solidFill>
                <a:latin typeface="+mn-lt"/>
                <a:ea typeface="+mn-ea"/>
                <a:cs typeface="+mn-cs"/>
              </a:defRPr>
            </a:pPr>
            <a:endParaRPr lang="uk-UA"/>
          </a:p>
        </c:txPr>
        <c:crossAx val="397292936"/>
        <c:crosses val="autoZero"/>
        <c:crossBetween val="between"/>
        <c:majorUnit val="100"/>
        <c:minorUnit val="20"/>
      </c:valAx>
      <c:spPr>
        <a:noFill/>
        <a:ln w="25400">
          <a:noFill/>
        </a:ln>
        <a:effectLst/>
      </c:spPr>
    </c:plotArea>
    <c:legend>
      <c:legendPos val="r"/>
      <c:layout>
        <c:manualLayout>
          <c:xMode val="edge"/>
          <c:yMode val="edge"/>
          <c:x val="0.78719899212598421"/>
          <c:y val="0.23724591881171805"/>
          <c:w val="0.21280100787401574"/>
          <c:h val="0.5840059790732437"/>
        </c:manualLayout>
      </c:layout>
      <c:overlay val="0"/>
      <c:spPr>
        <a:noFill/>
        <a:ln>
          <a:noFill/>
        </a:ln>
        <a:effectLst/>
      </c:spPr>
      <c:txPr>
        <a:bodyPr rot="0" spcFirstLastPara="1" vertOverflow="ellipsis" vert="horz" wrap="square" anchor="ctr" anchorCtr="1"/>
        <a:lstStyle/>
        <a:p>
          <a:pPr>
            <a:defRPr lang="uk-UA" sz="1000" b="0" i="0" u="none" strike="noStrike" kern="1200" baseline="0">
              <a:solidFill>
                <a:schemeClr val="tx1"/>
              </a:solidFill>
              <a:latin typeface="+mn-lt"/>
              <a:ea typeface="+mn-ea"/>
              <a:cs typeface="+mn-cs"/>
            </a:defRPr>
          </a:pPr>
          <a:endParaRPr lang="uk-UA"/>
        </a:p>
      </c:txPr>
    </c:legend>
    <c:plotVisOnly val="1"/>
    <c:dispBlanksAs val="gap"/>
    <c:showDLblsOverMax val="0"/>
  </c:chart>
  <c:spPr>
    <a:noFill/>
    <a:ln w="6350">
      <a:noFill/>
    </a:ln>
    <a:effectLst/>
  </c:spPr>
  <c:txPr>
    <a:bodyPr/>
    <a:lstStyle/>
    <a:p>
      <a:pPr>
        <a:defRPr/>
      </a:pPr>
      <a:endParaRPr lang="uk-UA"/>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0.0134</cdr:x>
      <cdr:y>0.02211</cdr:y>
    </cdr:from>
    <cdr:to>
      <cdr:x>0.0496</cdr:x>
      <cdr:y>0.09477</cdr:y>
    </cdr:to>
    <cdr:sp macro="" textlink="">
      <cdr:nvSpPr>
        <cdr:cNvPr id="2" name="TextBox 7">
          <a:extLst xmlns:a="http://schemas.openxmlformats.org/drawingml/2006/main">
            <a:ext uri="{FF2B5EF4-FFF2-40B4-BE49-F238E27FC236}">
              <a16:creationId xmlns:a16="http://schemas.microsoft.com/office/drawing/2014/main" id="{71646F64-BA47-4E2E-8EA0-BFE4A9201001}"/>
            </a:ext>
          </a:extLst>
        </cdr:cNvPr>
        <cdr:cNvSpPr txBox="1"/>
      </cdr:nvSpPr>
      <cdr:spPr bwMode="gray">
        <a:xfrm xmlns:a="http://schemas.openxmlformats.org/drawingml/2006/main">
          <a:off x="79772" y="75156"/>
          <a:ext cx="215503" cy="246927"/>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spcBef>
              <a:spcPts val="300"/>
            </a:spcBef>
          </a:pPr>
          <a:r>
            <a:rPr lang="en-US" sz="800" dirty="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rPr>
            <a:t>max 200</a:t>
          </a:r>
          <a:endParaRPr lang="ru-RU" sz="800" dirty="0" err="1">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0.05361</cdr:x>
      <cdr:y>0.1065</cdr:y>
    </cdr:from>
    <cdr:to>
      <cdr:x>0.05361</cdr:x>
      <cdr:y>0.82373</cdr:y>
    </cdr:to>
    <cdr:cxnSp macro="">
      <cdr:nvCxnSpPr>
        <cdr:cNvPr id="3" name="Прямая со стрелкой 2">
          <a:extLst xmlns:a="http://schemas.openxmlformats.org/drawingml/2006/main">
            <a:ext uri="{FF2B5EF4-FFF2-40B4-BE49-F238E27FC236}">
              <a16:creationId xmlns:a16="http://schemas.microsoft.com/office/drawing/2014/main" id="{24032E7E-5595-46D0-985F-DA4A5D07D80E}"/>
            </a:ext>
          </a:extLst>
        </cdr:cNvPr>
        <cdr:cNvCxnSpPr>
          <a:cxnSpLocks xmlns:a="http://schemas.openxmlformats.org/drawingml/2006/main"/>
        </cdr:cNvCxnSpPr>
      </cdr:nvCxnSpPr>
      <cdr:spPr>
        <a:xfrm xmlns:a="http://schemas.openxmlformats.org/drawingml/2006/main" flipV="1">
          <a:off x="319172" y="361950"/>
          <a:ext cx="0" cy="2437500"/>
        </a:xfrm>
        <a:prstGeom xmlns:a="http://schemas.openxmlformats.org/drawingml/2006/main" prst="straightConnector1">
          <a:avLst/>
        </a:prstGeom>
        <a:ln xmlns:a="http://schemas.openxmlformats.org/drawingml/2006/main">
          <a:solidFill>
            <a:schemeClr val="tx2">
              <a:lumMod val="40000"/>
              <a:lumOff val="6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Info Sapiens 1.0 Flat">
  <a:themeElements>
    <a:clrScheme name="Другая 1">
      <a:dk1>
        <a:srgbClr val="000000"/>
      </a:dk1>
      <a:lt1>
        <a:sysClr val="window" lastClr="FFFFFF"/>
      </a:lt1>
      <a:dk2>
        <a:srgbClr val="7F8C8D"/>
      </a:dk2>
      <a:lt2>
        <a:srgbClr val="BDC3C7"/>
      </a:lt2>
      <a:accent1>
        <a:srgbClr val="2ECC71"/>
      </a:accent1>
      <a:accent2>
        <a:srgbClr val="3498DB"/>
      </a:accent2>
      <a:accent3>
        <a:srgbClr val="9B59B6"/>
      </a:accent3>
      <a:accent4>
        <a:srgbClr val="F1C40F"/>
      </a:accent4>
      <a:accent5>
        <a:srgbClr val="E67E22"/>
      </a:accent5>
      <a:accent6>
        <a:srgbClr val="922428"/>
      </a:accent6>
      <a:hlink>
        <a:srgbClr val="396AB1"/>
      </a:hlink>
      <a:folHlink>
        <a:srgbClr val="6B4C9A"/>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name="Turquoise">
      <a:srgbClr val="1ABC9C"/>
    </a:custClr>
    <a:custClr name="Green Sea">
      <a:srgbClr val="16A085"/>
    </a:custClr>
    <a:custClr name="Emerald">
      <a:srgbClr val="2ECC71"/>
    </a:custClr>
    <a:custClr name="Nephritis">
      <a:srgbClr val="27AE60"/>
    </a:custClr>
    <a:custClr name="Peter River">
      <a:srgbClr val="3498DB"/>
    </a:custClr>
    <a:custClr name="Beliz Hole">
      <a:srgbClr val="2980B9"/>
    </a:custClr>
    <a:custClr name="Amethyst">
      <a:srgbClr val="9B59B6"/>
    </a:custClr>
    <a:custClr name="Wisteria">
      <a:srgbClr val="8E44AD"/>
    </a:custClr>
    <a:custClr name="Wet Asphalt">
      <a:srgbClr val="34495E"/>
    </a:custClr>
    <a:custClr name="Modnight Blue">
      <a:srgbClr val="2C3E50"/>
    </a:custClr>
    <a:custClr name="Sun Flower">
      <a:srgbClr val="F1C40F"/>
    </a:custClr>
    <a:custClr name="Orange">
      <a:srgbClr val="F39C12"/>
    </a:custClr>
    <a:custClr name="Carrot">
      <a:srgbClr val="E67E22"/>
    </a:custClr>
    <a:custClr name="Pumpkin">
      <a:srgbClr val="D35400"/>
    </a:custClr>
    <a:custClr name="Alizarin">
      <a:srgbClr val="E74C3C"/>
    </a:custClr>
    <a:custClr name="Pomegranate">
      <a:srgbClr val="C0392B"/>
    </a:custClr>
    <a:custClr name="Clouds">
      <a:srgbClr val="ECF0F1"/>
    </a:custClr>
    <a:custClr name="Silver">
      <a:srgbClr val="BDC3C7"/>
    </a:custClr>
    <a:custClr name="Concrete">
      <a:srgbClr val="95A5A6"/>
    </a:custClr>
    <a:custClr name="Asbestos">
      <a:srgbClr val="7F8C8D"/>
    </a:custClr>
  </a:custClrLst>
  <a:extLst>
    <a:ext uri="{05A4C25C-085E-4340-85A3-A5531E510DB2}">
      <thm15:themeFamily xmlns:thm15="http://schemas.microsoft.com/office/thememl/2012/main" name="Info Sapiens 1.0 Flat" id="{59831D8F-D516-407E-8F82-44C293A513D1}" vid="{002559B1-E5CA-4AD8-9E81-6312B878A0B8}"/>
    </a:ext>
  </a:extLst>
</a:theme>
</file>

<file path=word/theme/themeOverride1.xml><?xml version="1.0" encoding="utf-8"?>
<a:themeOverride xmlns:a="http://schemas.openxmlformats.org/drawingml/2006/main">
  <a:clrScheme name="Info Sapiens">
    <a:dk1>
      <a:srgbClr val="000000"/>
    </a:dk1>
    <a:lt1>
      <a:sysClr val="window" lastClr="FFFFFF"/>
    </a:lt1>
    <a:dk2>
      <a:srgbClr val="535154"/>
    </a:dk2>
    <a:lt2>
      <a:srgbClr val="808585"/>
    </a:lt2>
    <a:accent1>
      <a:srgbClr val="396AB1"/>
    </a:accent1>
    <a:accent2>
      <a:srgbClr val="DA7C30"/>
    </a:accent2>
    <a:accent3>
      <a:srgbClr val="3E9651"/>
    </a:accent3>
    <a:accent4>
      <a:srgbClr val="CC2529"/>
    </a:accent4>
    <a:accent5>
      <a:srgbClr val="6B4C9A"/>
    </a:accent5>
    <a:accent6>
      <a:srgbClr val="922428"/>
    </a:accent6>
    <a:hlink>
      <a:srgbClr val="535154"/>
    </a:hlink>
    <a:folHlink>
      <a:srgbClr val="808585"/>
    </a:folHlink>
  </a:clrScheme>
  <a:fontScheme name="Info Sapiens">
    <a:majorFont>
      <a:latin typeface="Roboto"/>
      <a:ea typeface=""/>
      <a:cs typeface=""/>
    </a:majorFont>
    <a:minorFont>
      <a:latin typeface="Roboto"/>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E4C6-E6AF-4D77-86B2-891B4662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4627</Words>
  <Characters>2638</Characters>
  <Application>Microsoft Office Word</Application>
  <DocSecurity>0</DocSecurity>
  <Lines>21</Lines>
  <Paragraphs>14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Roksolana Yevdokymenko</dc:creator>
  <cp:lastModifiedBy>Roksolana Yevdokymenko</cp:lastModifiedBy>
  <cp:revision>4</cp:revision>
  <cp:lastPrinted>2019-02-01T17:21:00Z</cp:lastPrinted>
  <dcterms:created xsi:type="dcterms:W3CDTF">2022-10-19T07:24:00Z</dcterms:created>
  <dcterms:modified xsi:type="dcterms:W3CDTF">2022-11-10T05:39:00Z</dcterms:modified>
</cp:coreProperties>
</file>